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886E27" w:rsidRDefault="00886E27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4D69A2" w:rsidRDefault="004D69A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886E27" w:rsidRDefault="00886E27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60"/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:rsidR="00072832" w:rsidRDefault="00072832" w:rsidP="00886E27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jc w:val="both"/>
        <w:rPr>
          <w:rFonts w:ascii="Times New Roman" w:eastAsia="Times New Roman" w:hAnsi="Times New Roman"/>
          <w:b/>
          <w:color w:val="000000"/>
          <w:szCs w:val="24"/>
        </w:rPr>
      </w:pPr>
      <w:r w:rsidRPr="00C63224">
        <w:rPr>
          <w:rFonts w:ascii="Times New Roman" w:eastAsia="Times New Roman" w:hAnsi="Times New Roman"/>
          <w:b/>
          <w:color w:val="000000"/>
          <w:szCs w:val="24"/>
        </w:rPr>
        <w:t>ŽIADOSŤ</w:t>
      </w:r>
      <w:r w:rsidR="00C63224" w:rsidRPr="00C63224">
        <w:rPr>
          <w:rFonts w:ascii="Times New Roman" w:eastAsia="Times New Roman" w:hAnsi="Times New Roman"/>
          <w:b/>
          <w:color w:val="000000"/>
          <w:szCs w:val="24"/>
        </w:rPr>
        <w:t xml:space="preserve"> </w:t>
      </w:r>
      <w:r w:rsidRPr="00C63224">
        <w:rPr>
          <w:rFonts w:ascii="Times New Roman" w:eastAsia="Times New Roman" w:hAnsi="Times New Roman"/>
          <w:b/>
          <w:color w:val="000000"/>
          <w:szCs w:val="24"/>
        </w:rPr>
        <w:t>O POSÚDENIE ODKÁZANOSTI NA SOCIÁLNU SLUŽBU</w:t>
      </w:r>
    </w:p>
    <w:p w:rsidR="00886E27" w:rsidRPr="00C63224" w:rsidRDefault="00886E27" w:rsidP="00886E27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jc w:val="both"/>
        <w:rPr>
          <w:rFonts w:ascii="Times New Roman" w:eastAsia="Times New Roman" w:hAnsi="Times New Roman"/>
          <w:b/>
          <w:color w:val="000000"/>
          <w:szCs w:val="24"/>
        </w:rPr>
      </w:pPr>
    </w:p>
    <w:p w:rsidR="00875A06" w:rsidRDefault="00886E27" w:rsidP="00875A06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Times New Roman"/>
          <w:szCs w:val="24"/>
        </w:rPr>
      </w:pPr>
      <w:r w:rsidRPr="00886E27">
        <w:rPr>
          <w:rFonts w:ascii="Times New Roman"/>
          <w:szCs w:val="24"/>
        </w:rPr>
        <w:t>v zmysle   zákona  č. 448/2008  Z.</w:t>
      </w:r>
      <w:r>
        <w:rPr>
          <w:rFonts w:ascii="Times New Roman"/>
          <w:szCs w:val="24"/>
        </w:rPr>
        <w:t xml:space="preserve"> </w:t>
      </w:r>
      <w:r w:rsidRPr="00886E27">
        <w:rPr>
          <w:rFonts w:ascii="Times New Roman"/>
          <w:szCs w:val="24"/>
        </w:rPr>
        <w:t>z. o  sociálnych  službách  a   o zmene  a doplnení  zákona  č. 455/1991 Zb. o živnostenskom podnikaní (živnostenský zákon) v znení neskorších predpisov (ďalej le</w:t>
      </w:r>
      <w:r>
        <w:rPr>
          <w:rFonts w:ascii="Times New Roman"/>
          <w:szCs w:val="24"/>
        </w:rPr>
        <w:t>n „zákon o sociálnych službách</w:t>
      </w:r>
    </w:p>
    <w:p w:rsidR="00C9382E" w:rsidRDefault="00C9382E" w:rsidP="00875A06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Times New Roman"/>
          <w:szCs w:val="24"/>
        </w:rPr>
      </w:pPr>
    </w:p>
    <w:p w:rsidR="004D69A2" w:rsidRDefault="004D69A2" w:rsidP="00875A06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Times New Roman"/>
          <w:szCs w:val="24"/>
        </w:rPr>
      </w:pPr>
    </w:p>
    <w:tbl>
      <w:tblPr>
        <w:tblStyle w:val="Mriekatabuky"/>
        <w:tblW w:w="9070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3121"/>
      </w:tblGrid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szCs w:val="24"/>
              </w:rPr>
            </w:pPr>
            <w:r>
              <w:rPr>
                <w:rFonts w:ascii="Times New Roman"/>
                <w:b/>
                <w:szCs w:val="24"/>
              </w:rPr>
              <w:t>Meno a priezvisko fyzickej osoby, ktorá má byť posúdená</w:t>
            </w:r>
          </w:p>
        </w:tc>
        <w:tc>
          <w:tcPr>
            <w:tcW w:w="4964" w:type="dxa"/>
            <w:gridSpan w:val="2"/>
          </w:tcPr>
          <w:p w:rsid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szCs w:val="24"/>
              </w:rPr>
            </w:pPr>
            <w:r w:rsidRPr="00875A06">
              <w:rPr>
                <w:rFonts w:ascii="Times New Roman"/>
                <w:b/>
                <w:szCs w:val="24"/>
              </w:rPr>
              <w:t xml:space="preserve">Dátum </w:t>
            </w:r>
            <w:r>
              <w:rPr>
                <w:rFonts w:ascii="Times New Roman"/>
                <w:b/>
                <w:szCs w:val="24"/>
              </w:rPr>
              <w:t>narodenia</w:t>
            </w:r>
            <w:r w:rsidR="00B87442">
              <w:rPr>
                <w:rFonts w:ascii="Times New Roman"/>
                <w:b/>
                <w:szCs w:val="24"/>
              </w:rPr>
              <w:t>/ rodné číslo</w:t>
            </w:r>
          </w:p>
        </w:tc>
        <w:tc>
          <w:tcPr>
            <w:tcW w:w="4964" w:type="dxa"/>
            <w:gridSpan w:val="2"/>
          </w:tcPr>
          <w:p w:rsid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szCs w:val="24"/>
              </w:rPr>
            </w:pPr>
            <w:r>
              <w:rPr>
                <w:rFonts w:ascii="Times New Roman"/>
                <w:b/>
                <w:szCs w:val="24"/>
              </w:rPr>
              <w:t>Adresa trvalého pobytu</w:t>
            </w:r>
          </w:p>
        </w:tc>
        <w:tc>
          <w:tcPr>
            <w:tcW w:w="4964" w:type="dxa"/>
            <w:gridSpan w:val="2"/>
          </w:tcPr>
          <w:p w:rsid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szCs w:val="24"/>
              </w:rPr>
            </w:pPr>
            <w:proofErr w:type="spellStart"/>
            <w:r w:rsidRPr="00875A06">
              <w:rPr>
                <w:rFonts w:ascii="Times New Roman"/>
                <w:b/>
                <w:szCs w:val="24"/>
              </w:rPr>
              <w:t>Korešpodenčná</w:t>
            </w:r>
            <w:proofErr w:type="spellEnd"/>
            <w:r w:rsidRPr="00875A06">
              <w:rPr>
                <w:rFonts w:ascii="Times New Roman"/>
                <w:b/>
                <w:szCs w:val="24"/>
              </w:rPr>
              <w:t xml:space="preserve"> adresa</w:t>
            </w:r>
          </w:p>
        </w:tc>
        <w:tc>
          <w:tcPr>
            <w:tcW w:w="4964" w:type="dxa"/>
            <w:gridSpan w:val="2"/>
          </w:tcPr>
          <w:p w:rsid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szCs w:val="24"/>
              </w:rPr>
            </w:pPr>
            <w:r>
              <w:rPr>
                <w:rFonts w:ascii="Times New Roman"/>
                <w:b/>
                <w:szCs w:val="24"/>
              </w:rPr>
              <w:t>Štátne občianstvo</w:t>
            </w:r>
          </w:p>
        </w:tc>
        <w:tc>
          <w:tcPr>
            <w:tcW w:w="4964" w:type="dxa"/>
            <w:gridSpan w:val="2"/>
          </w:tcPr>
          <w:p w:rsid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szCs w:val="24"/>
              </w:rPr>
            </w:pPr>
            <w:r>
              <w:rPr>
                <w:rFonts w:ascii="Times New Roman"/>
                <w:b/>
                <w:bCs/>
                <w:szCs w:val="24"/>
              </w:rPr>
              <w:t>Rodinný stav</w:t>
            </w:r>
          </w:p>
        </w:tc>
        <w:tc>
          <w:tcPr>
            <w:tcW w:w="4964" w:type="dxa"/>
            <w:gridSpan w:val="2"/>
          </w:tcPr>
          <w:p w:rsid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szCs w:val="24"/>
              </w:rPr>
            </w:pPr>
            <w:r w:rsidRPr="00875A06">
              <w:rPr>
                <w:rFonts w:ascii="Times New Roman"/>
                <w:b/>
                <w:bCs/>
                <w:szCs w:val="24"/>
              </w:rPr>
              <w:t>Kontaktná osoba</w:t>
            </w:r>
          </w:p>
        </w:tc>
        <w:tc>
          <w:tcPr>
            <w:tcW w:w="4964" w:type="dxa"/>
            <w:gridSpan w:val="2"/>
          </w:tcPr>
          <w:p w:rsid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875A06" w:rsidTr="00C9382E">
        <w:trPr>
          <w:trHeight w:val="567"/>
        </w:trPr>
        <w:tc>
          <w:tcPr>
            <w:tcW w:w="4106" w:type="dxa"/>
            <w:gridSpan w:val="2"/>
            <w:vAlign w:val="center"/>
          </w:tcPr>
          <w:p w:rsidR="00875A06" w:rsidRPr="00875A06" w:rsidRDefault="00875A06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szCs w:val="24"/>
              </w:rPr>
            </w:pPr>
            <w:r w:rsidRPr="00875A06">
              <w:rPr>
                <w:rFonts w:ascii="Times New Roman"/>
                <w:b/>
                <w:bCs/>
                <w:szCs w:val="24"/>
              </w:rPr>
              <w:t>Telefónne číslo</w:t>
            </w:r>
            <w:r w:rsidR="00C9382E">
              <w:rPr>
                <w:rFonts w:asci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4964" w:type="dxa"/>
            <w:gridSpan w:val="2"/>
          </w:tcPr>
          <w:p w:rsidR="00C9382E" w:rsidRDefault="00C9382E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C9382E" w:rsidTr="00C9382E">
        <w:trPr>
          <w:trHeight w:val="567"/>
        </w:trPr>
        <w:tc>
          <w:tcPr>
            <w:tcW w:w="9070" w:type="dxa"/>
            <w:gridSpan w:val="4"/>
            <w:shd w:val="clear" w:color="auto" w:fill="F2DBDB" w:themeFill="accent2" w:themeFillTint="33"/>
            <w:vAlign w:val="center"/>
          </w:tcPr>
          <w:p w:rsidR="00C9382E" w:rsidRPr="00C9382E" w:rsidRDefault="00C9382E" w:rsidP="00C9382E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C9382E">
              <w:rPr>
                <w:rFonts w:ascii="Times New Roman"/>
                <w:b/>
                <w:sz w:val="28"/>
                <w:szCs w:val="28"/>
              </w:rPr>
              <w:t>Druh sociálnej služby, na ktorú má byť fyzická osoba posúdená</w:t>
            </w:r>
          </w:p>
          <w:p w:rsidR="00C9382E" w:rsidRPr="00C9382E" w:rsidRDefault="00C9382E" w:rsidP="00C9382E">
            <w:pPr>
              <w:jc w:val="center"/>
              <w:rPr>
                <w:rFonts w:ascii="Times New Roman"/>
                <w:b/>
                <w:szCs w:val="24"/>
              </w:rPr>
            </w:pPr>
            <w:r w:rsidRPr="00C9382E">
              <w:rPr>
                <w:rFonts w:ascii="Times New Roman"/>
                <w:szCs w:val="24"/>
              </w:rPr>
              <w:t>(druh vyznačte symbolom „X“)</w:t>
            </w:r>
          </w:p>
          <w:p w:rsidR="00C9382E" w:rsidRDefault="00C9382E" w:rsidP="00C9382E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szCs w:val="24"/>
              </w:rPr>
            </w:pPr>
          </w:p>
        </w:tc>
      </w:tr>
      <w:tr w:rsidR="00C9382E" w:rsidTr="00C9382E">
        <w:trPr>
          <w:trHeight w:val="567"/>
        </w:trPr>
        <w:tc>
          <w:tcPr>
            <w:tcW w:w="5949" w:type="dxa"/>
            <w:gridSpan w:val="3"/>
            <w:vAlign w:val="center"/>
          </w:tcPr>
          <w:p w:rsidR="00C9382E" w:rsidRPr="00C9382E" w:rsidRDefault="00C9382E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bCs/>
                <w:szCs w:val="24"/>
              </w:rPr>
            </w:pPr>
            <w:r w:rsidRPr="00C9382E">
              <w:rPr>
                <w:rFonts w:ascii="Times New Roman"/>
                <w:b/>
                <w:szCs w:val="24"/>
              </w:rPr>
              <w:t>zariadenie pre seniorov</w:t>
            </w:r>
          </w:p>
        </w:tc>
        <w:tc>
          <w:tcPr>
            <w:tcW w:w="3121" w:type="dxa"/>
          </w:tcPr>
          <w:p w:rsidR="00C9382E" w:rsidRDefault="00C9382E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C9382E" w:rsidTr="00C9382E">
        <w:trPr>
          <w:trHeight w:val="567"/>
        </w:trPr>
        <w:tc>
          <w:tcPr>
            <w:tcW w:w="5949" w:type="dxa"/>
            <w:gridSpan w:val="3"/>
            <w:vAlign w:val="center"/>
          </w:tcPr>
          <w:p w:rsidR="00C9382E" w:rsidRPr="00C9382E" w:rsidRDefault="00C9382E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/>
                <w:b/>
                <w:szCs w:val="24"/>
              </w:rPr>
              <w:t>zariadenie</w:t>
            </w:r>
            <w:r w:rsidRPr="00C9382E">
              <w:rPr>
                <w:rFonts w:ascii="Times New Roman"/>
                <w:b/>
                <w:szCs w:val="24"/>
              </w:rPr>
              <w:t xml:space="preserve"> opatrovateľskej služby</w:t>
            </w:r>
          </w:p>
        </w:tc>
        <w:tc>
          <w:tcPr>
            <w:tcW w:w="3121" w:type="dxa"/>
          </w:tcPr>
          <w:p w:rsidR="00C9382E" w:rsidRDefault="00C9382E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C9382E" w:rsidTr="00C9382E">
        <w:trPr>
          <w:trHeight w:val="567"/>
        </w:trPr>
        <w:tc>
          <w:tcPr>
            <w:tcW w:w="5949" w:type="dxa"/>
            <w:gridSpan w:val="3"/>
            <w:vAlign w:val="center"/>
          </w:tcPr>
          <w:p w:rsidR="00C9382E" w:rsidRPr="00C9382E" w:rsidRDefault="00C9382E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bCs/>
                <w:szCs w:val="24"/>
              </w:rPr>
            </w:pPr>
            <w:r>
              <w:rPr>
                <w:rFonts w:ascii="Times New Roman"/>
                <w:b/>
                <w:szCs w:val="24"/>
              </w:rPr>
              <w:t>denný stacionár</w:t>
            </w:r>
          </w:p>
        </w:tc>
        <w:tc>
          <w:tcPr>
            <w:tcW w:w="3121" w:type="dxa"/>
          </w:tcPr>
          <w:p w:rsidR="00C9382E" w:rsidRDefault="00C9382E" w:rsidP="00875A06">
            <w:pPr>
              <w:widowControl w:val="0"/>
              <w:tabs>
                <w:tab w:val="right" w:pos="8789"/>
              </w:tabs>
              <w:adjustRightInd w:val="0"/>
              <w:spacing w:before="57"/>
              <w:jc w:val="both"/>
              <w:rPr>
                <w:rFonts w:ascii="Times New Roman"/>
                <w:szCs w:val="24"/>
              </w:rPr>
            </w:pPr>
          </w:p>
        </w:tc>
      </w:tr>
      <w:tr w:rsidR="00C9382E" w:rsidTr="00C9382E">
        <w:trPr>
          <w:trHeight w:val="567"/>
        </w:trPr>
        <w:tc>
          <w:tcPr>
            <w:tcW w:w="9070" w:type="dxa"/>
            <w:gridSpan w:val="4"/>
            <w:shd w:val="clear" w:color="auto" w:fill="F2DBDB" w:themeFill="accent2" w:themeFillTint="33"/>
            <w:vAlign w:val="center"/>
          </w:tcPr>
          <w:p w:rsidR="00C9382E" w:rsidRPr="00C9382E" w:rsidRDefault="00C9382E" w:rsidP="00C9382E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 w:rsidRPr="00C9382E">
              <w:rPr>
                <w:rFonts w:ascii="Times New Roman"/>
                <w:b/>
                <w:color w:val="000000"/>
                <w:sz w:val="28"/>
                <w:szCs w:val="28"/>
              </w:rPr>
              <w:t xml:space="preserve">Forma sociálnej služby </w:t>
            </w:r>
          </w:p>
          <w:p w:rsidR="00C9382E" w:rsidRDefault="00C9382E" w:rsidP="00C9382E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szCs w:val="24"/>
              </w:rPr>
            </w:pPr>
            <w:r w:rsidRPr="00C9382E">
              <w:rPr>
                <w:rFonts w:ascii="Times New Roman"/>
                <w:color w:val="000000"/>
                <w:szCs w:val="24"/>
              </w:rPr>
              <w:t>(vhodné podčiarknite)</w:t>
            </w:r>
            <w:r>
              <w:rPr>
                <w:rFonts w:ascii="Times New Roman"/>
                <w:color w:val="000000"/>
                <w:szCs w:val="24"/>
              </w:rPr>
              <w:t xml:space="preserve"> </w:t>
            </w:r>
          </w:p>
        </w:tc>
      </w:tr>
      <w:tr w:rsidR="004D69A2" w:rsidTr="004D69A2">
        <w:trPr>
          <w:trHeight w:val="964"/>
        </w:trPr>
        <w:tc>
          <w:tcPr>
            <w:tcW w:w="9070" w:type="dxa"/>
            <w:gridSpan w:val="4"/>
            <w:shd w:val="clear" w:color="auto" w:fill="FFFFFF" w:themeFill="background1"/>
            <w:vAlign w:val="center"/>
          </w:tcPr>
          <w:p w:rsid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  <w:p w:rsidR="004D69A2" w:rsidRPr="004D69A2" w:rsidRDefault="004D69A2" w:rsidP="004D69A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342"/>
                <w:tab w:val="left" w:pos="42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284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4D69A2"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ambulantná</w:t>
            </w:r>
            <w:r w:rsidRPr="004D69A2">
              <w:rPr>
                <w:rFonts w:ascii="Times New Roman" w:eastAsia="Times New Roman" w:hAnsi="Times New Roman"/>
                <w:b/>
                <w:color w:val="000000"/>
                <w:szCs w:val="24"/>
              </w:rPr>
              <w:tab/>
            </w:r>
            <w:r w:rsidRPr="004D69A2">
              <w:rPr>
                <w:rFonts w:ascii="Times New Roman" w:eastAsia="Times New Roman" w:hAnsi="Times New Roman"/>
                <w:b/>
                <w:color w:val="000000"/>
                <w:szCs w:val="24"/>
              </w:rPr>
              <w:tab/>
              <w:t xml:space="preserve">       terénna     </w:t>
            </w:r>
            <w:r w:rsidRPr="004D69A2">
              <w:rPr>
                <w:rFonts w:ascii="Times New Roman" w:eastAsia="Times New Roman" w:hAnsi="Times New Roman"/>
                <w:b/>
                <w:color w:val="000000"/>
                <w:szCs w:val="24"/>
              </w:rPr>
              <w:tab/>
            </w:r>
            <w:r w:rsidRPr="004D69A2">
              <w:rPr>
                <w:rFonts w:ascii="Times New Roman" w:eastAsia="Times New Roman" w:hAnsi="Times New Roman"/>
                <w:b/>
                <w:color w:val="000000"/>
                <w:szCs w:val="24"/>
              </w:rPr>
              <w:tab/>
            </w:r>
            <w:r w:rsidRPr="004D69A2">
              <w:rPr>
                <w:rFonts w:ascii="Times New Roman" w:eastAsia="Times New Roman" w:hAnsi="Times New Roman"/>
                <w:b/>
                <w:color w:val="000000"/>
                <w:szCs w:val="24"/>
              </w:rPr>
              <w:tab/>
            </w:r>
            <w:r w:rsidRPr="004D69A2">
              <w:rPr>
                <w:rFonts w:ascii="Times New Roman" w:eastAsia="Times New Roman" w:hAnsi="Times New Roman"/>
                <w:b/>
                <w:color w:val="000000"/>
                <w:szCs w:val="24"/>
              </w:rPr>
              <w:tab/>
              <w:t>pobytová</w:t>
            </w:r>
          </w:p>
          <w:p w:rsid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  <w:p w:rsidR="004D69A2" w:rsidRPr="00C9382E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</w:tc>
      </w:tr>
      <w:tr w:rsidR="004D69A2" w:rsidTr="004D69A2">
        <w:trPr>
          <w:trHeight w:val="567"/>
        </w:trPr>
        <w:tc>
          <w:tcPr>
            <w:tcW w:w="9070" w:type="dxa"/>
            <w:gridSpan w:val="4"/>
            <w:shd w:val="clear" w:color="auto" w:fill="F2DBDB" w:themeFill="accent2" w:themeFillTint="33"/>
            <w:vAlign w:val="center"/>
          </w:tcPr>
          <w:p w:rsidR="004D69A2" w:rsidRP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Cs w:val="24"/>
              </w:rPr>
            </w:pPr>
            <w:r w:rsidRPr="004D69A2">
              <w:rPr>
                <w:rFonts w:ascii="Times New Roman"/>
                <w:b/>
                <w:szCs w:val="24"/>
              </w:rPr>
              <w:lastRenderedPageBreak/>
              <w:t>Zákonný zástupca posudzovaného, ak nie je posudzovaný spôsobilý na právne úkony</w:t>
            </w:r>
          </w:p>
        </w:tc>
      </w:tr>
      <w:tr w:rsidR="004D69A2" w:rsidTr="004D69A2">
        <w:trPr>
          <w:trHeight w:val="575"/>
        </w:trPr>
        <w:tc>
          <w:tcPr>
            <w:tcW w:w="2830" w:type="dxa"/>
            <w:shd w:val="clear" w:color="auto" w:fill="FFFFFF" w:themeFill="background1"/>
            <w:vAlign w:val="center"/>
          </w:tcPr>
          <w:p w:rsidR="004D69A2" w:rsidRP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color w:val="000000"/>
                <w:szCs w:val="24"/>
              </w:rPr>
            </w:pPr>
            <w:r w:rsidRPr="004D69A2">
              <w:rPr>
                <w:rFonts w:ascii="Times New Roman"/>
                <w:b/>
                <w:szCs w:val="24"/>
              </w:rPr>
              <w:t>Meno a priezvisko</w:t>
            </w:r>
          </w:p>
        </w:tc>
        <w:tc>
          <w:tcPr>
            <w:tcW w:w="6240" w:type="dxa"/>
            <w:gridSpan w:val="3"/>
            <w:shd w:val="clear" w:color="auto" w:fill="FFFFFF" w:themeFill="background1"/>
            <w:vAlign w:val="center"/>
          </w:tcPr>
          <w:p w:rsid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</w:tc>
      </w:tr>
      <w:tr w:rsidR="004D69A2" w:rsidTr="004D69A2">
        <w:trPr>
          <w:trHeight w:val="575"/>
        </w:trPr>
        <w:tc>
          <w:tcPr>
            <w:tcW w:w="2830" w:type="dxa"/>
            <w:shd w:val="clear" w:color="auto" w:fill="FFFFFF" w:themeFill="background1"/>
            <w:vAlign w:val="center"/>
          </w:tcPr>
          <w:p w:rsidR="004D69A2" w:rsidRP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color w:val="000000"/>
                <w:szCs w:val="24"/>
              </w:rPr>
            </w:pPr>
            <w:r w:rsidRPr="004D69A2">
              <w:rPr>
                <w:rFonts w:ascii="Times New Roman"/>
                <w:b/>
                <w:szCs w:val="24"/>
              </w:rPr>
              <w:t>Adresa</w:t>
            </w:r>
          </w:p>
        </w:tc>
        <w:tc>
          <w:tcPr>
            <w:tcW w:w="6240" w:type="dxa"/>
            <w:gridSpan w:val="3"/>
            <w:shd w:val="clear" w:color="auto" w:fill="FFFFFF" w:themeFill="background1"/>
            <w:vAlign w:val="center"/>
          </w:tcPr>
          <w:p w:rsid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</w:tc>
      </w:tr>
      <w:tr w:rsidR="004D69A2" w:rsidTr="004D69A2">
        <w:trPr>
          <w:trHeight w:val="575"/>
        </w:trPr>
        <w:tc>
          <w:tcPr>
            <w:tcW w:w="2830" w:type="dxa"/>
            <w:shd w:val="clear" w:color="auto" w:fill="FFFFFF" w:themeFill="background1"/>
            <w:vAlign w:val="center"/>
          </w:tcPr>
          <w:p w:rsidR="004D69A2" w:rsidRP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color w:val="000000"/>
                <w:szCs w:val="24"/>
              </w:rPr>
            </w:pPr>
            <w:r w:rsidRPr="004D69A2">
              <w:rPr>
                <w:rFonts w:ascii="Times New Roman"/>
                <w:b/>
                <w:szCs w:val="24"/>
              </w:rPr>
              <w:t>Tel. kontakt</w:t>
            </w:r>
          </w:p>
        </w:tc>
        <w:tc>
          <w:tcPr>
            <w:tcW w:w="6240" w:type="dxa"/>
            <w:gridSpan w:val="3"/>
            <w:shd w:val="clear" w:color="auto" w:fill="FFFFFF" w:themeFill="background1"/>
            <w:vAlign w:val="center"/>
          </w:tcPr>
          <w:p w:rsid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</w:tc>
      </w:tr>
      <w:tr w:rsidR="004D69A2" w:rsidTr="004D69A2">
        <w:trPr>
          <w:trHeight w:val="567"/>
        </w:trPr>
        <w:tc>
          <w:tcPr>
            <w:tcW w:w="9070" w:type="dxa"/>
            <w:gridSpan w:val="4"/>
            <w:shd w:val="clear" w:color="auto" w:fill="FFFFFF" w:themeFill="background1"/>
            <w:vAlign w:val="center"/>
          </w:tcPr>
          <w:p w:rsidR="004D69A2" w:rsidRPr="004D69A2" w:rsidRDefault="004D69A2" w:rsidP="000321AB">
            <w:pPr>
              <w:rPr>
                <w:rFonts w:ascii="Times New Roman"/>
                <w:sz w:val="20"/>
              </w:rPr>
            </w:pPr>
            <w:r w:rsidRPr="004D69A2">
              <w:rPr>
                <w:rFonts w:ascii="Times New Roman"/>
                <w:sz w:val="20"/>
              </w:rPr>
              <w:t xml:space="preserve">Poznámka: </w:t>
            </w:r>
          </w:p>
          <w:p w:rsidR="004D69A2" w:rsidRPr="004D69A2" w:rsidRDefault="004D69A2" w:rsidP="004D69A2">
            <w:pPr>
              <w:rPr>
                <w:rFonts w:ascii="Times New Roman"/>
                <w:sz w:val="20"/>
              </w:rPr>
            </w:pPr>
          </w:p>
          <w:p w:rsidR="004D69A2" w:rsidRPr="004D69A2" w:rsidRDefault="004D69A2" w:rsidP="004D69A2">
            <w:pPr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K žiadosti je potreb</w:t>
            </w:r>
            <w:r w:rsidRPr="004D69A2">
              <w:rPr>
                <w:rFonts w:ascii="Times New Roman"/>
                <w:sz w:val="22"/>
                <w:szCs w:val="22"/>
              </w:rPr>
              <w:t xml:space="preserve">né doložiť doklad preukazujúci uvedenú skutočnosť. </w:t>
            </w:r>
          </w:p>
          <w:p w:rsidR="004D69A2" w:rsidRDefault="004D69A2" w:rsidP="004D69A2">
            <w:pPr>
              <w:widowControl w:val="0"/>
              <w:tabs>
                <w:tab w:val="right" w:pos="8789"/>
              </w:tabs>
              <w:adjustRightInd w:val="0"/>
              <w:spacing w:before="57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</w:tc>
      </w:tr>
      <w:tr w:rsidR="000321AB" w:rsidTr="000321AB">
        <w:trPr>
          <w:trHeight w:val="567"/>
        </w:trPr>
        <w:tc>
          <w:tcPr>
            <w:tcW w:w="9070" w:type="dxa"/>
            <w:gridSpan w:val="4"/>
            <w:shd w:val="clear" w:color="auto" w:fill="F2DBDB" w:themeFill="accent2" w:themeFillTint="33"/>
            <w:vAlign w:val="center"/>
          </w:tcPr>
          <w:p w:rsidR="000321AB" w:rsidRPr="000321AB" w:rsidRDefault="000321AB" w:rsidP="000321AB">
            <w:pPr>
              <w:rPr>
                <w:rFonts w:ascii="Times New Roman"/>
                <w:b/>
                <w:szCs w:val="24"/>
              </w:rPr>
            </w:pPr>
            <w:r w:rsidRPr="000321AB">
              <w:rPr>
                <w:rFonts w:ascii="Times New Roman"/>
                <w:b/>
                <w:szCs w:val="24"/>
              </w:rPr>
              <w:t>Čestné vyhlásenia žiadateľa o pravdivosti a úplnosti údajov uvedených v žiadosti</w:t>
            </w:r>
          </w:p>
          <w:p w:rsidR="000321AB" w:rsidRPr="004D69A2" w:rsidRDefault="000321AB" w:rsidP="000321AB">
            <w:pPr>
              <w:rPr>
                <w:rFonts w:ascii="Times New Roman"/>
                <w:sz w:val="20"/>
              </w:rPr>
            </w:pPr>
          </w:p>
        </w:tc>
      </w:tr>
      <w:tr w:rsidR="004D69A2" w:rsidTr="004D69A2">
        <w:trPr>
          <w:trHeight w:val="567"/>
        </w:trPr>
        <w:tc>
          <w:tcPr>
            <w:tcW w:w="9070" w:type="dxa"/>
            <w:gridSpan w:val="4"/>
            <w:shd w:val="clear" w:color="auto" w:fill="FFFFFF" w:themeFill="background1"/>
            <w:vAlign w:val="center"/>
          </w:tcPr>
          <w:p w:rsidR="004D69A2" w:rsidRPr="000321AB" w:rsidRDefault="004D69A2" w:rsidP="004D69A2">
            <w:pPr>
              <w:rPr>
                <w:rFonts w:ascii="Times New Roman"/>
                <w:szCs w:val="24"/>
              </w:rPr>
            </w:pPr>
          </w:p>
          <w:p w:rsidR="004D69A2" w:rsidRPr="000321AB" w:rsidRDefault="004D69A2" w:rsidP="004D69A2">
            <w:pPr>
              <w:rPr>
                <w:rFonts w:ascii="Times New Roman"/>
                <w:szCs w:val="24"/>
              </w:rPr>
            </w:pPr>
            <w:r w:rsidRPr="000321AB">
              <w:rPr>
                <w:rFonts w:ascii="Times New Roman"/>
                <w:szCs w:val="24"/>
              </w:rPr>
              <w:t xml:space="preserve">Čestne vyhlasujem, že všetky údaje v žiadosti sú pravdivé a som si vedomý(á) právnych </w:t>
            </w:r>
          </w:p>
          <w:p w:rsidR="004D69A2" w:rsidRPr="000321AB" w:rsidRDefault="004D69A2" w:rsidP="004D69A2">
            <w:pPr>
              <w:rPr>
                <w:rFonts w:ascii="Times New Roman"/>
                <w:b/>
                <w:szCs w:val="24"/>
              </w:rPr>
            </w:pPr>
            <w:r w:rsidRPr="000321AB">
              <w:rPr>
                <w:rFonts w:ascii="Times New Roman"/>
                <w:szCs w:val="24"/>
              </w:rPr>
              <w:t>následkov v prípade uvedenia nepravdivých údajov.</w:t>
            </w: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  <w:r w:rsidRPr="000321AB">
              <w:rPr>
                <w:sz w:val="24"/>
                <w:szCs w:val="24"/>
              </w:rPr>
              <w:t xml:space="preserve">                                                         </w:t>
            </w: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  <w:r w:rsidRPr="000321AB">
              <w:rPr>
                <w:sz w:val="24"/>
                <w:szCs w:val="24"/>
              </w:rPr>
              <w:t xml:space="preserve"> </w:t>
            </w:r>
            <w:r w:rsidRPr="000321A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4CD17E" wp14:editId="090DCF94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100330</wp:posOffset>
                      </wp:positionV>
                      <wp:extent cx="1990725" cy="257175"/>
                      <wp:effectExtent l="9525" t="6985" r="9525" b="12065"/>
                      <wp:wrapNone/>
                      <wp:docPr id="30" name="Obdĺžni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68BAE" id="Obdĺžnik 30" o:spid="_x0000_s1026" style="position:absolute;margin-left:29.95pt;margin-top:7.9pt;width:156.7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"/>
                  </w:pict>
                </mc:Fallback>
              </mc:AlternateContent>
            </w:r>
            <w:r w:rsidRPr="000321A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E11D74" wp14:editId="6433F049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100330</wp:posOffset>
                      </wp:positionV>
                      <wp:extent cx="1657350" cy="257175"/>
                      <wp:effectExtent l="9525" t="6985" r="9525" b="12065"/>
                      <wp:wrapNone/>
                      <wp:docPr id="31" name="Obdĺžni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43A28" id="Obdĺžnik 31" o:spid="_x0000_s1026" style="position:absolute;margin-left:251.95pt;margin-top:7.9pt;width:130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"/>
                  </w:pict>
                </mc:Fallback>
              </mc:AlternateContent>
            </w:r>
            <w:r w:rsidRPr="000321AB">
              <w:rPr>
                <w:sz w:val="24"/>
                <w:szCs w:val="24"/>
              </w:rPr>
              <w:t xml:space="preserve">                                                                   </w:t>
            </w: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  <w:r w:rsidRPr="000321AB">
              <w:rPr>
                <w:sz w:val="24"/>
                <w:szCs w:val="24"/>
              </w:rPr>
              <w:t xml:space="preserve">   V                                                                     dňa  </w:t>
            </w: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  <w:r w:rsidRPr="000321A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96182E" wp14:editId="142A79A0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142875</wp:posOffset>
                      </wp:positionV>
                      <wp:extent cx="3867150" cy="408305"/>
                      <wp:effectExtent l="0" t="0" r="19050" b="10795"/>
                      <wp:wrapNone/>
                      <wp:docPr id="32" name="Obdĺžnik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EA372" id="Obdĺžnik 32" o:spid="_x0000_s1026" style="position:absolute;margin-left:133.95pt;margin-top:11.25pt;width:304.5pt;height:3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"/>
                  </w:pict>
                </mc:Fallback>
              </mc:AlternateContent>
            </w: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</w:p>
          <w:p w:rsidR="004D69A2" w:rsidRPr="000321AB" w:rsidRDefault="004D69A2" w:rsidP="004D69A2">
            <w:pPr>
              <w:widowControl w:val="0"/>
              <w:adjustRightInd w:val="0"/>
              <w:ind w:right="6519"/>
              <w:rPr>
                <w:rFonts w:ascii="Times New Roman"/>
                <w:szCs w:val="24"/>
              </w:rPr>
            </w:pPr>
            <w:r w:rsidRPr="000321AB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1" wp14:anchorId="3C88AB98" wp14:editId="622BB01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16510</wp:posOffset>
                      </wp:positionV>
                      <wp:extent cx="2239645" cy="885190"/>
                      <wp:effectExtent l="0" t="635" r="0" b="0"/>
                      <wp:wrapNone/>
                      <wp:docPr id="33" name="Obdĺžni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9645" cy="885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9CC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0AC8F" id="Obdĺžnik 33" o:spid="_x0000_s1026" style="position:absolute;margin-left:-1.25pt;margin-top:1.3pt;width:176.35pt;height:69.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" o:allowincell="f" filled="f" fillcolor="#9cf" stroked="f"/>
                  </w:pict>
                </mc:Fallback>
              </mc:AlternateContent>
            </w:r>
          </w:p>
          <w:p w:rsidR="004D69A2" w:rsidRPr="000321AB" w:rsidRDefault="004D69A2" w:rsidP="004D69A2">
            <w:pPr>
              <w:pStyle w:val="Zarkazkladnhotextu2"/>
              <w:ind w:left="0" w:right="5952"/>
              <w:rPr>
                <w:sz w:val="24"/>
                <w:szCs w:val="24"/>
              </w:rPr>
            </w:pPr>
          </w:p>
          <w:p w:rsidR="004D69A2" w:rsidRPr="000321AB" w:rsidRDefault="000321AB" w:rsidP="000321AB">
            <w:pPr>
              <w:pStyle w:val="Zarkazkladnhotextu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="004D69A2" w:rsidRPr="000321AB">
              <w:rPr>
                <w:sz w:val="24"/>
                <w:szCs w:val="24"/>
              </w:rPr>
              <w:t xml:space="preserve"> vlastnoručný podpis osoby, ktorej sa má poskytovať          </w:t>
            </w:r>
          </w:p>
          <w:p w:rsidR="004D69A2" w:rsidRPr="000321AB" w:rsidRDefault="000321AB" w:rsidP="004D69A2">
            <w:pPr>
              <w:pStyle w:val="Zarkazkladnhotextu2"/>
              <w:ind w:left="3116"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4D69A2" w:rsidRPr="000321AB">
              <w:rPr>
                <w:sz w:val="24"/>
                <w:szCs w:val="24"/>
              </w:rPr>
              <w:t>sociálna služba (zákonného zástupcu)</w:t>
            </w:r>
          </w:p>
          <w:p w:rsidR="004D69A2" w:rsidRPr="000321AB" w:rsidRDefault="004D69A2" w:rsidP="004D69A2">
            <w:pPr>
              <w:pStyle w:val="Zarkazkladnhotextu2"/>
              <w:ind w:left="0"/>
              <w:rPr>
                <w:sz w:val="24"/>
                <w:szCs w:val="24"/>
              </w:rPr>
            </w:pPr>
            <w:r w:rsidRPr="000321A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69A2" w:rsidRPr="000321AB" w:rsidRDefault="004D69A2" w:rsidP="004D69A2">
            <w:pPr>
              <w:rPr>
                <w:rFonts w:ascii="Times New Roman"/>
                <w:b/>
                <w:szCs w:val="24"/>
              </w:rPr>
            </w:pPr>
          </w:p>
          <w:p w:rsidR="004D69A2" w:rsidRPr="000321AB" w:rsidRDefault="004D69A2" w:rsidP="000321AB">
            <w:pPr>
              <w:jc w:val="both"/>
              <w:rPr>
                <w:rFonts w:ascii="Times New Roman"/>
                <w:sz w:val="20"/>
              </w:rPr>
            </w:pPr>
            <w:r w:rsidRPr="000321AB">
              <w:rPr>
                <w:rFonts w:ascii="Times New Roman"/>
                <w:w w:val="99"/>
                <w:szCs w:val="24"/>
              </w:rPr>
              <w:t xml:space="preserve">Ak </w:t>
            </w:r>
            <w:r w:rsidR="000321AB">
              <w:rPr>
                <w:rFonts w:ascii="Times New Roman"/>
                <w:w w:val="99"/>
                <w:szCs w:val="24"/>
              </w:rPr>
              <w:t>občan</w:t>
            </w:r>
            <w:r w:rsidRPr="000321AB">
              <w:rPr>
                <w:rFonts w:ascii="Times New Roman"/>
                <w:w w:val="99"/>
                <w:szCs w:val="24"/>
              </w:rPr>
              <w:t xml:space="preserve"> vzh</w:t>
            </w:r>
            <w:r w:rsidRPr="000321AB">
              <w:rPr>
                <w:rFonts w:ascii="Times New Roman"/>
                <w:bCs/>
                <w:w w:val="99"/>
                <w:szCs w:val="24"/>
              </w:rPr>
              <w:t>ľ</w:t>
            </w:r>
            <w:r w:rsidRPr="000321AB">
              <w:rPr>
                <w:rFonts w:ascii="Times New Roman"/>
                <w:w w:val="99"/>
                <w:szCs w:val="24"/>
              </w:rPr>
              <w:t>adom na svoj zdravotný stav nemôže sám poda</w:t>
            </w:r>
            <w:r w:rsidRPr="000321AB">
              <w:rPr>
                <w:rFonts w:ascii="Times New Roman"/>
                <w:bCs/>
                <w:w w:val="99"/>
                <w:szCs w:val="24"/>
              </w:rPr>
              <w:t>ť</w:t>
            </w:r>
            <w:r w:rsidRPr="000321AB">
              <w:rPr>
                <w:rFonts w:ascii="Times New Roman"/>
                <w:w w:val="99"/>
                <w:szCs w:val="24"/>
              </w:rPr>
              <w:t xml:space="preserve"> žiados</w:t>
            </w:r>
            <w:r w:rsidRPr="000321AB">
              <w:rPr>
                <w:rFonts w:ascii="Times New Roman"/>
                <w:bCs/>
                <w:w w:val="99"/>
                <w:szCs w:val="24"/>
              </w:rPr>
              <w:t>ť</w:t>
            </w:r>
            <w:r w:rsidRPr="000321AB">
              <w:rPr>
                <w:rFonts w:ascii="Times New Roman"/>
                <w:b/>
                <w:bCs/>
                <w:w w:val="99"/>
                <w:szCs w:val="24"/>
              </w:rPr>
              <w:t xml:space="preserve"> </w:t>
            </w:r>
            <w:r w:rsidRPr="000321AB">
              <w:rPr>
                <w:rFonts w:ascii="Times New Roman"/>
                <w:szCs w:val="24"/>
              </w:rPr>
              <w:t>o posúdenie odkázanosti na sociálnu službu, môže v jeho mene a s jeho súhlasom a na základe potvrdenie ošetrujúceho lekára o zdravotnom stave tohto ob</w:t>
            </w:r>
            <w:r w:rsidRPr="000321AB">
              <w:rPr>
                <w:rFonts w:ascii="Times New Roman"/>
                <w:bCs/>
                <w:szCs w:val="24"/>
              </w:rPr>
              <w:t>č</w:t>
            </w:r>
            <w:r w:rsidRPr="000321AB">
              <w:rPr>
                <w:rFonts w:ascii="Times New Roman"/>
                <w:szCs w:val="24"/>
              </w:rPr>
              <w:t>ana poda</w:t>
            </w:r>
            <w:r w:rsidRPr="000321AB">
              <w:rPr>
                <w:rFonts w:ascii="Times New Roman"/>
                <w:bCs/>
                <w:szCs w:val="24"/>
              </w:rPr>
              <w:t>ť</w:t>
            </w:r>
            <w:r w:rsidRPr="000321AB">
              <w:rPr>
                <w:rFonts w:ascii="Times New Roman"/>
                <w:szCs w:val="24"/>
              </w:rPr>
              <w:t xml:space="preserve"> žiados</w:t>
            </w:r>
            <w:r w:rsidRPr="000321AB">
              <w:rPr>
                <w:rFonts w:ascii="Times New Roman"/>
                <w:bCs/>
                <w:szCs w:val="24"/>
              </w:rPr>
              <w:t>ť</w:t>
            </w:r>
            <w:r w:rsidRPr="000321AB">
              <w:rPr>
                <w:rFonts w:ascii="Times New Roman"/>
                <w:szCs w:val="24"/>
              </w:rPr>
              <w:t xml:space="preserve"> aj iná fyzická osoba. Potvrdenie je potrebné priložiť k tejto žiadosti.</w:t>
            </w:r>
          </w:p>
        </w:tc>
      </w:tr>
    </w:tbl>
    <w:p w:rsidR="00462386" w:rsidRDefault="00462386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2"/>
        <w:rPr>
          <w:rFonts w:ascii="Times New Roman" w:eastAsia="Times New Roman" w:hAnsi="Times New Roman"/>
          <w:b/>
          <w:color w:val="000000"/>
          <w:sz w:val="28"/>
        </w:rPr>
      </w:pPr>
    </w:p>
    <w:p w:rsidR="000321AB" w:rsidRP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szCs w:val="24"/>
          <w:u w:val="single"/>
        </w:rPr>
      </w:pPr>
      <w:r w:rsidRPr="000321AB">
        <w:rPr>
          <w:rFonts w:ascii="Times New Roman" w:eastAsia="Times New Roman" w:hAnsi="Times New Roman"/>
          <w:b/>
          <w:color w:val="000000"/>
          <w:szCs w:val="24"/>
          <w:u w:val="single"/>
        </w:rPr>
        <w:t>Súhlas dotknutej osoby so spracovaním osobných údajov</w:t>
      </w: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Týmto ude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>ujem pod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zákona 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. 18/2018 Z. z. o ochrane osobných údajov v znení neskorších predpisov súhlas Obci Palárikovo, so sídlom Obecný úrad, Hlavná č. 82, 941 11 Palárikovo so spracovaním mojich osobných údajov, ktoré sú uvedené v tejto žiadosti na ú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el posúdenia odkázanosti na sociálnu službu a vedenia evidencie poskytovania sociálnej služby v súlade so zákonom č. 448/2008 o sociálnych službách v znení neskorších predpisov a s osobitnými právnymi predpismi v oblasti archívnictva a registratúry.</w:t>
      </w: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V</w:t>
      </w:r>
      <w:r w:rsidR="00A70585">
        <w:rPr>
          <w:rFonts w:ascii="Times New Roman" w:eastAsia="Times New Roman" w:hAnsi="Times New Roman"/>
          <w:color w:val="000000"/>
        </w:rPr>
        <w:t xml:space="preserve"> ___________________  </w:t>
      </w:r>
      <w:r>
        <w:rPr>
          <w:rFonts w:ascii="Times New Roman" w:eastAsia="Times New Roman" w:hAnsi="Times New Roman"/>
          <w:color w:val="000000"/>
        </w:rPr>
        <w:t xml:space="preserve"> d</w:t>
      </w:r>
      <w:r>
        <w:rPr>
          <w:rFonts w:ascii="Times New Roman" w:hAnsi="Times New Roman"/>
          <w:color w:val="000000"/>
        </w:rPr>
        <w:t>ň</w:t>
      </w:r>
      <w:r>
        <w:rPr>
          <w:rFonts w:ascii="Times New Roman" w:eastAsia="Times New Roman" w:hAnsi="Times New Roman"/>
          <w:color w:val="000000"/>
        </w:rPr>
        <w:t xml:space="preserve">a </w:t>
      </w:r>
      <w:r w:rsidR="00A70585">
        <w:rPr>
          <w:rFonts w:ascii="Times New Roman" w:eastAsia="Times New Roman" w:hAnsi="Times New Roman"/>
          <w:color w:val="000000"/>
        </w:rPr>
        <w:t>___________                 ______________________________</w:t>
      </w: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" w:lineRule="exact"/>
        <w:rPr>
          <w:rFonts w:ascii="Times New Roman" w:eastAsia="Times New Roman" w:hAnsi="Times New Roman"/>
        </w:rPr>
      </w:pP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  <w:t xml:space="preserve">                              podpis žiadate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</w:t>
      </w: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                      (resp. zákonného zástupcu žiadate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>a)</w:t>
      </w:r>
    </w:p>
    <w:p w:rsidR="000321AB" w:rsidRDefault="000321AB" w:rsidP="000321A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D63F0B" w:rsidRPr="004A2953" w:rsidRDefault="00D63F0B" w:rsidP="004A2953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b/>
          <w:color w:val="000000"/>
          <w:sz w:val="28"/>
        </w:rPr>
        <w:sectPr w:rsidR="00D63F0B" w:rsidRPr="004A2953" w:rsidSect="00886E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30" w:right="1420" w:bottom="1440" w:left="1418" w:header="720" w:footer="720" w:gutter="0"/>
          <w:cols w:space="708"/>
          <w:titlePg/>
          <w:docGrid w:linePitch="326"/>
        </w:sect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bookmarkStart w:id="0" w:name="page3"/>
      <w:bookmarkEnd w:id="0"/>
      <w:r>
        <w:rPr>
          <w:rFonts w:ascii="Times New Roman" w:eastAsia="Times New Roman" w:hAnsi="Times New Roman"/>
          <w:b/>
          <w:color w:val="000000"/>
          <w:sz w:val="28"/>
        </w:rPr>
        <w:lastRenderedPageBreak/>
        <w:t>Lekársky nález na účely posúdenia odkázanosti na sociálnu službu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6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9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0"/>
        </w:rPr>
        <w:t>Pod</w:t>
      </w:r>
      <w:r>
        <w:rPr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 xml:space="preserve">a § 49 ods. 3 zákona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. 448/2008 o sociálnych službách a o zmene a doplnení zákona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. 455/1991 Zb. o živnostenskom podnikaní (živnostenský zákon) v znení neskorších predpisov posudzujúci lekár pri výkone lekárskej posudkovej </w:t>
      </w:r>
      <w:r>
        <w:rPr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innosti vychádza z lekárskeho nálezu vypracovaného lekárom, s ktorým má fyzická osoba uzatvorenú dohodu o poskytovaní zdravotnej starostlivosti (</w:t>
      </w:r>
      <w:r w:rsidR="00F84621">
        <w:rPr>
          <w:rFonts w:ascii="Times New Roman" w:eastAsia="Times New Roman" w:hAnsi="Times New Roman"/>
          <w:color w:val="000000"/>
          <w:sz w:val="20"/>
        </w:rPr>
        <w:t xml:space="preserve"> „ ďalej len </w:t>
      </w:r>
      <w:r>
        <w:rPr>
          <w:rFonts w:ascii="Times New Roman" w:eastAsia="Times New Roman" w:hAnsi="Times New Roman"/>
          <w:color w:val="000000"/>
          <w:sz w:val="20"/>
        </w:rPr>
        <w:t>zmluvný lekár</w:t>
      </w:r>
      <w:r w:rsidR="00F84621">
        <w:rPr>
          <w:rFonts w:ascii="Times New Roman" w:eastAsia="Times New Roman" w:hAnsi="Times New Roman"/>
          <w:color w:val="000000"/>
          <w:sz w:val="20"/>
        </w:rPr>
        <w:t>“</w:t>
      </w:r>
      <w:r>
        <w:rPr>
          <w:rFonts w:ascii="Times New Roman" w:eastAsia="Times New Roman" w:hAnsi="Times New Roman"/>
          <w:color w:val="000000"/>
          <w:sz w:val="20"/>
        </w:rPr>
        <w:t>).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4" w:lineRule="exact"/>
        <w:rPr>
          <w:rFonts w:ascii="Times New Roman" w:eastAsia="Times New Roman" w:hAnsi="Times New Roman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4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Meno  a  priezvisko:  ....................................................................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Dátum  narodenia:  ........................................................................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Bydlisko:  ......................................................................................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2" w:lineRule="exact"/>
        <w:rPr>
          <w:rFonts w:ascii="Times New Roman" w:eastAsia="Times New Roman" w:hAnsi="Times New Roman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2" w:lineRule="exact"/>
        <w:rPr>
          <w:rFonts w:ascii="Times New Roman" w:eastAsia="Times New Roman" w:hAnsi="Times New Roman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52" w:lineRule="exact"/>
        <w:rPr>
          <w:rFonts w:ascii="Times New Roman" w:eastAsia="Times New Roman" w:hAnsi="Times New Roman"/>
        </w:rPr>
      </w:pPr>
    </w:p>
    <w:p w:rsidR="00072832" w:rsidRPr="00C52E1B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</w:rPr>
      </w:pPr>
      <w:r w:rsidRPr="00C52E1B">
        <w:rPr>
          <w:rFonts w:ascii="Times New Roman" w:eastAsia="Times New Roman" w:hAnsi="Times New Roman"/>
          <w:b/>
          <w:color w:val="000000"/>
        </w:rPr>
        <w:t>I. Anamnéza: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a) osobná: (so zameraním na zdravotné postihnutie, spôsob lie</w:t>
      </w:r>
      <w:r>
        <w:rPr>
          <w:rFonts w:ascii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by, hospitalizáciu)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4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b) subjektívne </w:t>
      </w:r>
      <w:r>
        <w:rPr>
          <w:rFonts w:ascii="Times New Roman" w:hAnsi="Times New Roman"/>
          <w:color w:val="000000"/>
        </w:rPr>
        <w:t>ť</w:t>
      </w:r>
      <w:r>
        <w:rPr>
          <w:rFonts w:ascii="Times New Roman" w:eastAsia="Times New Roman" w:hAnsi="Times New Roman"/>
          <w:color w:val="000000"/>
        </w:rPr>
        <w:t>ažkosti: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5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  <w:color w:val="000000"/>
        </w:rPr>
      </w:pPr>
    </w:p>
    <w:p w:rsidR="00C52E1B" w:rsidRDefault="00C52E1B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26" w:lineRule="exact"/>
        <w:rPr>
          <w:rFonts w:ascii="Times New Roman" w:eastAsia="Times New Roman" w:hAnsi="Times New Roman"/>
        </w:rPr>
      </w:pPr>
    </w:p>
    <w:p w:rsidR="00072832" w:rsidRPr="00C52E1B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</w:rPr>
      </w:pPr>
      <w:r w:rsidRPr="00C52E1B">
        <w:rPr>
          <w:rFonts w:ascii="Times New Roman" w:eastAsia="Times New Roman" w:hAnsi="Times New Roman"/>
          <w:b/>
          <w:color w:val="000000"/>
        </w:rPr>
        <w:lastRenderedPageBreak/>
        <w:t>II. Objektívny nález: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072832" w:rsidRDefault="0021578B" w:rsidP="0021578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––––––––––––––––––––––––––––––––––––––––––––––––––––––––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840"/>
        <w:gridCol w:w="840"/>
        <w:gridCol w:w="1560"/>
        <w:gridCol w:w="1220"/>
      </w:tblGrid>
      <w:tr w:rsidR="00072832" w:rsidTr="00072832">
        <w:trPr>
          <w:trHeight w:val="276"/>
        </w:trPr>
        <w:tc>
          <w:tcPr>
            <w:tcW w:w="1260" w:type="dxa"/>
            <w:vAlign w:val="bottom"/>
            <w:hideMark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Výška:</w:t>
            </w:r>
          </w:p>
        </w:tc>
        <w:tc>
          <w:tcPr>
            <w:tcW w:w="1840" w:type="dxa"/>
            <w:vAlign w:val="bottom"/>
            <w:hideMark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2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spacing w:line="276" w:lineRule="exac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Hmotnos</w:t>
            </w:r>
            <w:r>
              <w:rPr>
                <w:color w:val="000000"/>
              </w:rPr>
              <w:t>ť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840" w:type="dxa"/>
            <w:vAlign w:val="bottom"/>
            <w:hideMark/>
          </w:tcPr>
          <w:p w:rsidR="00072832" w:rsidRDefault="00C52E1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1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 w:rsidR="00072832">
              <w:rPr>
                <w:rFonts w:ascii="Times New Roman" w:eastAsia="Times New Roman" w:hAnsi="Times New Roman"/>
                <w:color w:val="000000"/>
              </w:rPr>
              <w:t>BMI:</w:t>
            </w:r>
          </w:p>
        </w:tc>
        <w:tc>
          <w:tcPr>
            <w:tcW w:w="1560" w:type="dxa"/>
            <w:vAlign w:val="bottom"/>
            <w:hideMark/>
          </w:tcPr>
          <w:p w:rsidR="00072832" w:rsidRDefault="00C52E1B" w:rsidP="00C52E1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</w:t>
            </w:r>
            <w:r w:rsidR="00072832">
              <w:rPr>
                <w:rFonts w:ascii="Times New Roman" w:eastAsia="Times New Roman" w:hAnsi="Times New Roman"/>
                <w:color w:val="000000"/>
              </w:rPr>
              <w:t>TK:</w:t>
            </w:r>
          </w:p>
        </w:tc>
        <w:tc>
          <w:tcPr>
            <w:tcW w:w="1220" w:type="dxa"/>
            <w:vAlign w:val="bottom"/>
            <w:hideMark/>
          </w:tcPr>
          <w:p w:rsidR="00072832" w:rsidRDefault="00C52E1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3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ind w:left="3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</w:t>
            </w:r>
            <w:r w:rsidR="00072832">
              <w:rPr>
                <w:rFonts w:ascii="Times New Roman" w:eastAsia="Times New Roman" w:hAnsi="Times New Roman"/>
                <w:color w:val="000000"/>
              </w:rPr>
              <w:t>P:</w:t>
            </w:r>
          </w:p>
        </w:tc>
      </w:tr>
      <w:tr w:rsidR="00072832" w:rsidTr="00072832">
        <w:trPr>
          <w:trHeight w:val="276"/>
        </w:trPr>
        <w:tc>
          <w:tcPr>
            <w:tcW w:w="6720" w:type="dxa"/>
            <w:gridSpan w:val="5"/>
            <w:vAlign w:val="bottom"/>
            <w:hideMark/>
          </w:tcPr>
          <w:p w:rsidR="00072832" w:rsidRDefault="0021578B" w:rsidP="0021578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––––––––––––––––––––––––––––––––––––––––––––––––––––––––</w:t>
            </w:r>
          </w:p>
        </w:tc>
      </w:tr>
      <w:tr w:rsidR="00072832" w:rsidTr="00072832">
        <w:trPr>
          <w:trHeight w:val="312"/>
        </w:trPr>
        <w:tc>
          <w:tcPr>
            <w:tcW w:w="1260" w:type="dxa"/>
            <w:vAlign w:val="bottom"/>
            <w:hideMark/>
          </w:tcPr>
          <w:p w:rsidR="00C52E1B" w:rsidRDefault="00C52E1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</w:p>
          <w:p w:rsidR="00C52E1B" w:rsidRDefault="00C52E1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  <w:color w:val="000000"/>
              </w:rPr>
            </w:pPr>
          </w:p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Habitus:</w:t>
            </w:r>
          </w:p>
        </w:tc>
        <w:tc>
          <w:tcPr>
            <w:tcW w:w="184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072832" w:rsidTr="00072832">
        <w:trPr>
          <w:trHeight w:val="552"/>
        </w:trPr>
        <w:tc>
          <w:tcPr>
            <w:tcW w:w="1260" w:type="dxa"/>
            <w:vAlign w:val="bottom"/>
            <w:hideMark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Orientácia:</w:t>
            </w:r>
          </w:p>
        </w:tc>
        <w:tc>
          <w:tcPr>
            <w:tcW w:w="184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  <w:tr w:rsidR="00072832" w:rsidTr="00072832">
        <w:trPr>
          <w:trHeight w:val="552"/>
        </w:trPr>
        <w:tc>
          <w:tcPr>
            <w:tcW w:w="1260" w:type="dxa"/>
            <w:vAlign w:val="bottom"/>
            <w:hideMark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Poloha:</w:t>
            </w:r>
          </w:p>
        </w:tc>
        <w:tc>
          <w:tcPr>
            <w:tcW w:w="184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vAlign w:val="bottom"/>
          </w:tcPr>
          <w:p w:rsidR="00072832" w:rsidRDefault="00072832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/>
              </w:rPr>
            </w:pPr>
          </w:p>
        </w:tc>
      </w:tr>
    </w:tbl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Postoj: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Chôdza: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Poruchy </w:t>
      </w:r>
      <w:r w:rsidR="00C52E1B">
        <w:rPr>
          <w:rFonts w:ascii="Times New Roman" w:eastAsia="Times New Roman" w:hAnsi="Times New Roman"/>
          <w:color w:val="000000"/>
        </w:rPr>
        <w:t>in</w:t>
      </w:r>
      <w:r>
        <w:rPr>
          <w:rFonts w:ascii="Times New Roman" w:eastAsia="Times New Roman" w:hAnsi="Times New Roman"/>
          <w:color w:val="000000"/>
        </w:rPr>
        <w:t>kontinencie: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" w:lineRule="exact"/>
        <w:rPr>
          <w:rFonts w:ascii="Times New Roman" w:eastAsia="Times New Roman" w:hAnsi="Times New Roman"/>
        </w:rPr>
      </w:pPr>
    </w:p>
    <w:p w:rsidR="00C52E1B" w:rsidRDefault="0021578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––––––––––––––––––––––––––––––––––––––––––––––––</w:t>
      </w:r>
      <w:bookmarkStart w:id="1" w:name="page4"/>
      <w:bookmarkEnd w:id="1"/>
      <w:r w:rsidR="00C52E1B">
        <w:rPr>
          <w:rFonts w:ascii="Times New Roman" w:eastAsia="Times New Roman" w:hAnsi="Times New Roman"/>
          <w:color w:val="000000"/>
        </w:rPr>
        <w:t>––––––––</w:t>
      </w: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</w:rPr>
      </w:pPr>
    </w:p>
    <w:p w:rsidR="00C52E1B" w:rsidRP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color w:val="000000"/>
        </w:rPr>
      </w:pPr>
      <w:r w:rsidRPr="00C52E1B">
        <w:rPr>
          <w:rFonts w:ascii="Times New Roman" w:eastAsia="Times New Roman" w:hAnsi="Times New Roman"/>
          <w:b/>
          <w:color w:val="000000"/>
        </w:rPr>
        <w:t>II.A*</w:t>
      </w:r>
    </w:p>
    <w:p w:rsidR="00072832" w:rsidRPr="00C52E1B" w:rsidRDefault="00072832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</w:rPr>
      </w:pPr>
      <w:r w:rsidRPr="00C52E1B">
        <w:rPr>
          <w:rFonts w:ascii="Times New Roman" w:eastAsia="Times New Roman" w:hAnsi="Times New Roman"/>
          <w:b/>
          <w:color w:val="000000"/>
          <w:sz w:val="20"/>
        </w:rPr>
        <w:t>Pri interných ochoreniach uvies</w:t>
      </w:r>
      <w:r w:rsidRPr="00C52E1B">
        <w:rPr>
          <w:rFonts w:ascii="Times New Roman" w:hAnsi="Times New Roman"/>
          <w:b/>
          <w:color w:val="000000"/>
          <w:sz w:val="20"/>
        </w:rPr>
        <w:t>ť</w:t>
      </w:r>
      <w:r w:rsidRPr="00C52E1B">
        <w:rPr>
          <w:rFonts w:ascii="Times New Roman" w:eastAsia="Times New Roman" w:hAnsi="Times New Roman"/>
          <w:b/>
          <w:color w:val="000000"/>
          <w:sz w:val="20"/>
        </w:rPr>
        <w:t xml:space="preserve"> fyzikálny nález a doplni</w:t>
      </w:r>
      <w:r w:rsidRPr="00C52E1B">
        <w:rPr>
          <w:rFonts w:ascii="Times New Roman" w:hAnsi="Times New Roman"/>
          <w:b/>
          <w:color w:val="000000"/>
          <w:sz w:val="20"/>
        </w:rPr>
        <w:t>ť</w:t>
      </w:r>
      <w:r w:rsidRPr="00C52E1B">
        <w:rPr>
          <w:rFonts w:ascii="Times New Roman" w:eastAsia="Times New Roman" w:hAnsi="Times New Roman"/>
          <w:b/>
          <w:color w:val="000000"/>
          <w:sz w:val="20"/>
        </w:rPr>
        <w:t xml:space="preserve"> výsledky odborných vyšetrení, ak nie sú uvedené v priloženom náleze, to znamená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kardiologických ochoreniach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né štádium NYHA,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cievnych ochoreniach kon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atín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né štádium pod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 xml:space="preserve">a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Fontainea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hypertenzii stupe</w:t>
      </w:r>
      <w:r>
        <w:rPr>
          <w:rFonts w:ascii="Times New Roman" w:hAnsi="Times New Roman"/>
          <w:color w:val="000000"/>
          <w:sz w:val="20"/>
        </w:rPr>
        <w:t>ň</w:t>
      </w:r>
      <w:r>
        <w:rPr>
          <w:rFonts w:ascii="Times New Roman" w:eastAsia="Times New Roman" w:hAnsi="Times New Roman"/>
          <w:color w:val="000000"/>
          <w:sz w:val="20"/>
        </w:rPr>
        <w:t xml:space="preserve"> pod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 xml:space="preserve">a WHO,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p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>úcnych ochoreniach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né p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>úcne vyšetrenie (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spirometria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),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zažívacích ochoreniach (sonografia,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gastrofibroskopia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kolonoskopia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a </w:t>
      </w:r>
      <w:r>
        <w:rPr>
          <w:rFonts w:ascii="Times New Roman" w:hAnsi="Times New Roman"/>
          <w:color w:val="000000"/>
          <w:sz w:val="20"/>
        </w:rPr>
        <w:t>ď</w:t>
      </w:r>
      <w:r>
        <w:rPr>
          <w:rFonts w:ascii="Times New Roman" w:eastAsia="Times New Roman" w:hAnsi="Times New Roman"/>
          <w:color w:val="000000"/>
          <w:sz w:val="20"/>
        </w:rPr>
        <w:t xml:space="preserve">alšie),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reumatických ochoreniach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séropozitivita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,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né štádium,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diabete dokumentova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komplikácie (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angiopatia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neuropatia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diabetická noha),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zmyslových ochoreniach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korigovate</w:t>
      </w:r>
      <w:r>
        <w:rPr>
          <w:rFonts w:ascii="Times New Roman" w:hAnsi="Times New Roman"/>
          <w:color w:val="000000"/>
          <w:sz w:val="20"/>
        </w:rPr>
        <w:t>ľ</w:t>
      </w:r>
      <w:r>
        <w:rPr>
          <w:rFonts w:ascii="Times New Roman" w:eastAsia="Times New Roman" w:hAnsi="Times New Roman"/>
          <w:color w:val="000000"/>
          <w:sz w:val="20"/>
        </w:rPr>
        <w:t>nos</w:t>
      </w:r>
      <w:r>
        <w:rPr>
          <w:rFonts w:ascii="Times New Roman" w:hAnsi="Times New Roman"/>
          <w:color w:val="000000"/>
          <w:sz w:val="20"/>
        </w:rPr>
        <w:t>ť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visus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perimeter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slovná alebo objektívna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audiometria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psychiatrických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mentálnej retardácii psychologický nález s vyšetrením IQ,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urologických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gynekologických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 onkologických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 s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onkomarkermi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, TNM klasifikácia, </w:t>
      </w:r>
    </w:p>
    <w:p w:rsidR="00072832" w:rsidRDefault="00072832" w:rsidP="00072832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pri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fenylketonúrii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a podobných raritných ochoreniach 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odborný nález. </w:t>
      </w: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37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4A2953" w:rsidRDefault="004A2953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072832" w:rsidRDefault="00072832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* Lekár vyplní len tie 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asti, ktoré sa týkajú zdravotného postihnutia fyzickej osoby, nevypisuje sa fyziologický nález.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92" w:lineRule="exact"/>
        <w:rPr>
          <w:rFonts w:ascii="Times New Roman" w:eastAsia="Times New Roman" w:hAnsi="Times New Roman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700" w:hanging="700"/>
        <w:rPr>
          <w:rFonts w:ascii="Times New Roman" w:eastAsia="Times New Roman" w:hAnsi="Times New Roman"/>
          <w:b/>
          <w:color w:val="000000"/>
          <w:sz w:val="20"/>
        </w:rPr>
      </w:pPr>
    </w:p>
    <w:p w:rsidR="00F84621" w:rsidRDefault="00F84621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700" w:hanging="700"/>
        <w:rPr>
          <w:rFonts w:ascii="Times New Roman" w:eastAsia="Times New Roman" w:hAnsi="Times New Roman"/>
          <w:b/>
          <w:color w:val="000000"/>
          <w:sz w:val="20"/>
        </w:rPr>
      </w:pPr>
    </w:p>
    <w:p w:rsidR="00072832" w:rsidRPr="00C52E1B" w:rsidRDefault="00072832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700" w:hanging="700"/>
        <w:rPr>
          <w:rFonts w:ascii="Times New Roman" w:eastAsia="Times New Roman" w:hAnsi="Times New Roman"/>
          <w:b/>
        </w:rPr>
      </w:pPr>
      <w:r w:rsidRPr="00C52E1B">
        <w:rPr>
          <w:rFonts w:ascii="Times New Roman" w:eastAsia="Times New Roman" w:hAnsi="Times New Roman"/>
          <w:b/>
          <w:color w:val="000000"/>
          <w:sz w:val="20"/>
        </w:rPr>
        <w:t>II. B*</w:t>
      </w:r>
    </w:p>
    <w:p w:rsidR="00072832" w:rsidRPr="00C52E1B" w:rsidRDefault="00072832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2" w:lineRule="exact"/>
        <w:ind w:hanging="700"/>
        <w:rPr>
          <w:rFonts w:ascii="Times New Roman" w:eastAsia="Times New Roman" w:hAnsi="Times New Roman"/>
          <w:b/>
        </w:rPr>
      </w:pPr>
    </w:p>
    <w:p w:rsidR="00072832" w:rsidRPr="00C52E1B" w:rsidRDefault="00072832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700" w:hanging="700"/>
        <w:rPr>
          <w:rFonts w:ascii="Times New Roman" w:eastAsia="Times New Roman" w:hAnsi="Times New Roman"/>
          <w:b/>
        </w:rPr>
      </w:pPr>
      <w:r w:rsidRPr="00C52E1B">
        <w:rPr>
          <w:rFonts w:ascii="Times New Roman" w:eastAsia="Times New Roman" w:hAnsi="Times New Roman"/>
          <w:b/>
          <w:color w:val="000000"/>
          <w:sz w:val="20"/>
        </w:rPr>
        <w:t>Pri ortopedických ochoreniach, neurologických ochoreniach a poúrazových stavoch</w:t>
      </w:r>
    </w:p>
    <w:p w:rsidR="00072832" w:rsidRDefault="00072832" w:rsidP="00C52E1B">
      <w:pPr>
        <w:pStyle w:val="Normal"/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8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popísa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hybnos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v postihnutej 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asti s funk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ným vyjadrením (goniometria v porovnaní s druhou stranou), </w:t>
      </w:r>
    </w:p>
    <w:p w:rsidR="00072832" w:rsidRDefault="00072832" w:rsidP="00C52E1B">
      <w:pPr>
        <w:pStyle w:val="Normal"/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priloži</w:t>
      </w:r>
      <w:r>
        <w:rPr>
          <w:rFonts w:ascii="Times New Roman" w:hAnsi="Times New Roman"/>
          <w:color w:val="000000"/>
          <w:sz w:val="20"/>
        </w:rPr>
        <w:t>ť</w:t>
      </w:r>
      <w:r>
        <w:rPr>
          <w:rFonts w:ascii="Times New Roman" w:eastAsia="Times New Roman" w:hAnsi="Times New Roman"/>
          <w:color w:val="000000"/>
          <w:sz w:val="20"/>
        </w:rPr>
        <w:t xml:space="preserve"> ortopedický, neurologický,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fyziatricko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>-rehabilita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ný nález (FBLR nález), röntgenologický nález (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RTg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nález),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elektromyografické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vyšetrenie (EMG),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elektroencefalografické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vyšetrenie (EEG), výsledok po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>íta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ovej tomografie (CT), nukleárnej magnetickej rezonancie (NMR), denzitometrické vyšetrenie, ak nie sú uvedené v priloženom odbornom náleze. </w:t>
      </w: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C52E1B" w:rsidRDefault="00C52E1B" w:rsidP="00C52E1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9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4" w:lineRule="auto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1" w:lineRule="exact"/>
        <w:rPr>
          <w:rFonts w:ascii="Times New Roman" w:eastAsia="Times New Roman" w:hAnsi="Times New Roman"/>
          <w:color w:val="000000"/>
          <w:sz w:val="20"/>
        </w:rPr>
      </w:pPr>
    </w:p>
    <w:p w:rsidR="00072832" w:rsidRDefault="00072832" w:rsidP="00C52E1B">
      <w:pPr>
        <w:pStyle w:val="Normal"/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8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142" w:hanging="142"/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Lekár vyplní len tie </w:t>
      </w:r>
      <w:r>
        <w:rPr>
          <w:rFonts w:ascii="Times New Roman" w:hAnsi="Times New Roman"/>
          <w:color w:val="000000"/>
          <w:sz w:val="20"/>
        </w:rPr>
        <w:t>č</w:t>
      </w:r>
      <w:r>
        <w:rPr>
          <w:rFonts w:ascii="Times New Roman" w:eastAsia="Times New Roman" w:hAnsi="Times New Roman"/>
          <w:color w:val="000000"/>
          <w:sz w:val="20"/>
        </w:rPr>
        <w:t xml:space="preserve">asti, ktoré sa týkajú zdravotného postihnutia. 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9" w:lineRule="exact"/>
        <w:rPr>
          <w:rFonts w:ascii="Times New Roman" w:eastAsia="Times New Roman" w:hAnsi="Times New Roman"/>
          <w:color w:val="000000"/>
          <w:sz w:val="20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49" w:lineRule="exact"/>
        <w:rPr>
          <w:rFonts w:ascii="Times New Roman" w:eastAsia="Times New Roman" w:hAnsi="Times New Roman"/>
          <w:color w:val="000000"/>
          <w:sz w:val="20"/>
        </w:rPr>
      </w:pPr>
    </w:p>
    <w:p w:rsidR="00072832" w:rsidRPr="00A1025D" w:rsidRDefault="00072832" w:rsidP="00A1025D">
      <w:pPr>
        <w:pStyle w:val="Normal"/>
        <w:numPr>
          <w:ilvl w:val="2"/>
          <w:numId w:val="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1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ind w:left="426" w:hanging="426"/>
        <w:rPr>
          <w:rFonts w:ascii="Times New Roman" w:eastAsia="Times New Roman" w:hAnsi="Times New Roman"/>
          <w:color w:val="000000"/>
          <w:sz w:val="22"/>
          <w:szCs w:val="22"/>
        </w:rPr>
      </w:pPr>
      <w:r w:rsidRPr="00A1025D">
        <w:rPr>
          <w:rFonts w:ascii="Times New Roman" w:eastAsia="Times New Roman" w:hAnsi="Times New Roman"/>
          <w:b/>
          <w:color w:val="000000"/>
        </w:rPr>
        <w:t>Diagnostický  záver</w:t>
      </w:r>
      <w:r>
        <w:rPr>
          <w:rFonts w:ascii="Times New Roman" w:eastAsia="Times New Roman" w:hAnsi="Times New Roman"/>
          <w:color w:val="000000"/>
        </w:rPr>
        <w:t xml:space="preserve">  </w:t>
      </w:r>
      <w:r w:rsidRPr="00A1025D">
        <w:rPr>
          <w:rFonts w:ascii="Times New Roman" w:eastAsia="Times New Roman" w:hAnsi="Times New Roman"/>
          <w:color w:val="000000"/>
          <w:sz w:val="22"/>
          <w:szCs w:val="22"/>
        </w:rPr>
        <w:t>(pod</w:t>
      </w:r>
      <w:r w:rsidRPr="00A1025D">
        <w:rPr>
          <w:rFonts w:ascii="Times New Roman" w:hAnsi="Times New Roman"/>
          <w:color w:val="000000"/>
          <w:sz w:val="22"/>
          <w:szCs w:val="22"/>
        </w:rPr>
        <w:t>ľ</w:t>
      </w:r>
      <w:r w:rsidRPr="00A1025D">
        <w:rPr>
          <w:rFonts w:ascii="Times New Roman" w:eastAsia="Times New Roman" w:hAnsi="Times New Roman"/>
          <w:color w:val="000000"/>
          <w:sz w:val="22"/>
          <w:szCs w:val="22"/>
        </w:rPr>
        <w:t xml:space="preserve">a  </w:t>
      </w:r>
      <w:r w:rsidR="00C52E1B" w:rsidRPr="00A1025D">
        <w:rPr>
          <w:rFonts w:ascii="Times New Roman" w:eastAsia="Times New Roman" w:hAnsi="Times New Roman"/>
          <w:color w:val="000000"/>
          <w:sz w:val="22"/>
          <w:szCs w:val="22"/>
        </w:rPr>
        <w:t>Medzinárodnej klasifikácie chorôb s f</w:t>
      </w:r>
      <w:r w:rsidRPr="00A1025D">
        <w:rPr>
          <w:rFonts w:ascii="Times New Roman" w:eastAsia="Times New Roman" w:hAnsi="Times New Roman"/>
          <w:color w:val="000000"/>
          <w:sz w:val="22"/>
          <w:szCs w:val="22"/>
        </w:rPr>
        <w:t>unk</w:t>
      </w:r>
      <w:r w:rsidRPr="00A1025D">
        <w:rPr>
          <w:rFonts w:ascii="Times New Roman" w:hAnsi="Times New Roman"/>
          <w:color w:val="000000"/>
          <w:sz w:val="22"/>
          <w:szCs w:val="22"/>
        </w:rPr>
        <w:t>č</w:t>
      </w:r>
      <w:r w:rsidRPr="00A1025D">
        <w:rPr>
          <w:rFonts w:ascii="Times New Roman" w:eastAsia="Times New Roman" w:hAnsi="Times New Roman"/>
          <w:color w:val="000000"/>
          <w:sz w:val="22"/>
          <w:szCs w:val="22"/>
        </w:rPr>
        <w:t xml:space="preserve">ným </w:t>
      </w:r>
      <w:r w:rsidR="00A1025D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A1025D">
        <w:rPr>
          <w:rFonts w:ascii="Times New Roman" w:eastAsia="Times New Roman" w:hAnsi="Times New Roman"/>
          <w:color w:val="000000"/>
          <w:sz w:val="22"/>
          <w:szCs w:val="22"/>
        </w:rPr>
        <w:t xml:space="preserve">vyjadrením) 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00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0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left" w:pos="542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V  ..............................  dátum  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....................................................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6" w:lineRule="exact"/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left" w:pos="516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podpis  lekára,  ktorý  lekársky  nález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vypracoval,  a  odtla</w:t>
      </w:r>
      <w:r>
        <w:rPr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ok  jeho  pe</w:t>
      </w:r>
      <w:r>
        <w:rPr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iatky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0" w:lineRule="exact"/>
        <w:rPr>
          <w:rFonts w:ascii="Times New Roman" w:eastAsia="Times New Roman" w:hAnsi="Times New Roman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A1025D" w:rsidRDefault="00A1025D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color w:val="000000"/>
          <w:sz w:val="20"/>
        </w:rPr>
      </w:pPr>
    </w:p>
    <w:p w:rsidR="00072832" w:rsidRDefault="00072832" w:rsidP="00072832">
      <w:pPr>
        <w:spacing w:after="0" w:line="240" w:lineRule="auto"/>
        <w:rPr>
          <w:rFonts w:ascii="Times New Roman"/>
        </w:rPr>
        <w:sectPr w:rsidR="00072832">
          <w:type w:val="continuous"/>
          <w:pgSz w:w="11900" w:h="16840"/>
          <w:pgMar w:top="1399" w:right="1480" w:bottom="1440" w:left="1420" w:header="720" w:footer="720" w:gutter="0"/>
          <w:cols w:space="708"/>
        </w:sectPr>
      </w:pPr>
    </w:p>
    <w:p w:rsidR="00431D01" w:rsidRP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sz w:val="28"/>
          <w:szCs w:val="28"/>
        </w:rPr>
      </w:pPr>
      <w:bookmarkStart w:id="2" w:name="page5"/>
      <w:bookmarkEnd w:id="2"/>
      <w:r w:rsidRPr="00431D0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Vyjadrenie  žiadateľa : </w:t>
      </w: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Bol (a)   som oboznámený (á) s obsahom Lekárskeho nálezu na účely posúdenia odkázanosti na sociálnu službu. Prehlasujem, že sú v ňom uvedené všetky lekárske nálezy z kompletnej </w:t>
      </w:r>
      <w:r w:rsidRPr="00431D01">
        <w:rPr>
          <w:rFonts w:ascii="Times New Roman" w:eastAsia="Times New Roman" w:hAnsi="Times New Roman"/>
        </w:rPr>
        <w:t>zdravotnej dokumentácie, ktoré budú slúžiť ako dôkazový materiál a budú podkladom na</w:t>
      </w:r>
      <w:r>
        <w:rPr>
          <w:rFonts w:ascii="Times New Roman" w:eastAsia="Times New Roman" w:hAnsi="Times New Roman"/>
        </w:rPr>
        <w:t xml:space="preserve"> posúdenie zdravotného stavu a odkázanosti na sociálnu službu.</w:t>
      </w: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Som si vedomý (á) aj možných následkov v prípade neúplných údajov o mojom zdravotnom stave.</w:t>
      </w: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                                 d</w:t>
      </w:r>
      <w:r>
        <w:rPr>
          <w:rFonts w:ascii="Times New Roman" w:hAnsi="Times New Roman"/>
          <w:color w:val="000000"/>
        </w:rPr>
        <w:t>ň</w:t>
      </w:r>
      <w:r>
        <w:rPr>
          <w:rFonts w:ascii="Times New Roman" w:eastAsia="Times New Roman" w:hAnsi="Times New Roman"/>
          <w:color w:val="000000"/>
        </w:rPr>
        <w:t xml:space="preserve">a : </w:t>
      </w:r>
    </w:p>
    <w:p w:rsidR="00431D01" w:rsidRPr="00A1025D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  <w:color w:val="000000"/>
        </w:rPr>
      </w:pP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40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ab/>
        <w:t>...........................................................................</w:t>
      </w: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5" w:lineRule="exact"/>
        <w:rPr>
          <w:rFonts w:ascii="Times New Roman" w:eastAsia="Times New Roman" w:hAnsi="Times New Roman"/>
        </w:rPr>
      </w:pP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</w:t>
      </w:r>
      <w:r w:rsidR="00AB3CC6">
        <w:rPr>
          <w:rFonts w:ascii="Times New Roman" w:eastAsia="Times New Roman" w:hAnsi="Times New Roman"/>
          <w:color w:val="000000"/>
        </w:rPr>
        <w:t>č</w:t>
      </w:r>
      <w:r>
        <w:rPr>
          <w:rFonts w:ascii="Times New Roman" w:eastAsia="Times New Roman" w:hAnsi="Times New Roman"/>
          <w:color w:val="000000"/>
        </w:rPr>
        <w:t>itateľný vlastnoručný podpis žiadate</w:t>
      </w:r>
      <w:r>
        <w:rPr>
          <w:rFonts w:ascii="Times New Roman" w:hAnsi="Times New Roman"/>
          <w:color w:val="000000"/>
        </w:rPr>
        <w:t>ľ</w:t>
      </w:r>
      <w:r>
        <w:rPr>
          <w:rFonts w:ascii="Times New Roman" w:eastAsia="Times New Roman" w:hAnsi="Times New Roman"/>
          <w:color w:val="000000"/>
        </w:rPr>
        <w:t xml:space="preserve">a </w:t>
      </w: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(resp. zákonného zástupcu), ktorý žiada </w:t>
      </w:r>
    </w:p>
    <w:p w:rsidR="00431D01" w:rsidRDefault="00431D01" w:rsidP="00431D0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3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           o posúdenie odkázanosti na sociálnu službu</w:t>
      </w: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31D01" w:rsidRDefault="00431D01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072832" w:rsidRDefault="00072832" w:rsidP="0007283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p w:rsidR="00933AD8" w:rsidRDefault="00933AD8">
      <w:pPr>
        <w:rPr>
          <w:rFonts w:ascii="Times New Roman"/>
          <w:b/>
          <w:u w:val="single"/>
        </w:rPr>
      </w:pPr>
      <w:r>
        <w:rPr>
          <w:rFonts w:ascii="Times New Roman"/>
          <w:b/>
          <w:u w:val="single"/>
        </w:rPr>
        <w:br w:type="page"/>
      </w:r>
    </w:p>
    <w:p w:rsidR="00933AD8" w:rsidRDefault="00933AD8" w:rsidP="00933AD8">
      <w:pPr>
        <w:jc w:val="both"/>
        <w:rPr>
          <w:rFonts w:hAnsi="Arial" w:cs="Arial"/>
          <w:color w:val="C00000"/>
          <w:szCs w:val="24"/>
          <w:shd w:val="clear" w:color="auto" w:fill="FFFFFF"/>
        </w:rPr>
      </w:pPr>
      <w:r w:rsidRPr="002F1A95">
        <w:rPr>
          <w:rFonts w:hAnsi="Arial" w:cs="Arial"/>
          <w:b/>
          <w:color w:val="C00000"/>
          <w:szCs w:val="24"/>
          <w:shd w:val="clear" w:color="auto" w:fill="FFFFFF"/>
        </w:rPr>
        <w:lastRenderedPageBreak/>
        <w:t>Posudková činnosť na účely poskytovania sociálnej služby</w:t>
      </w:r>
      <w:r w:rsidRPr="002F1A95">
        <w:rPr>
          <w:rFonts w:hAnsi="Arial" w:cs="Arial"/>
          <w:color w:val="C00000"/>
          <w:szCs w:val="24"/>
          <w:shd w:val="clear" w:color="auto" w:fill="FFFFFF"/>
        </w:rPr>
        <w:t xml:space="preserve"> </w:t>
      </w:r>
    </w:p>
    <w:p w:rsidR="00933AD8" w:rsidRPr="002F1A95" w:rsidRDefault="00933AD8" w:rsidP="00933AD8">
      <w:pPr>
        <w:shd w:val="clear" w:color="auto" w:fill="FFFFFF"/>
        <w:spacing w:before="60" w:after="60" w:line="240" w:lineRule="auto"/>
        <w:jc w:val="both"/>
        <w:outlineLvl w:val="0"/>
        <w:rPr>
          <w:rFonts w:hAnsi="Arial" w:cs="Arial"/>
          <w:b/>
          <w:bCs/>
          <w:color w:val="C00000"/>
          <w:kern w:val="36"/>
          <w:sz w:val="20"/>
        </w:rPr>
      </w:pPr>
      <w:r w:rsidRPr="002F1A95">
        <w:rPr>
          <w:rFonts w:hAnsi="Arial" w:cs="Arial"/>
          <w:b/>
          <w:bCs/>
          <w:color w:val="C00000"/>
          <w:kern w:val="36"/>
          <w:sz w:val="20"/>
        </w:rPr>
        <w:t>Zákon č. 448/2008 Z. z. o sociálnych službách a o zmene a doplnení zákona č. 455/1991 Zb. o živnostenskom podnikaní (živnostenský zákon) v znení neskorších predpisov</w:t>
      </w:r>
    </w:p>
    <w:p w:rsidR="00933AD8" w:rsidRDefault="00933AD8" w:rsidP="00933AD8">
      <w:pPr>
        <w:jc w:val="both"/>
        <w:rPr>
          <w:rFonts w:hAnsi="Arial" w:cs="Arial"/>
          <w:sz w:val="20"/>
          <w:shd w:val="clear" w:color="auto" w:fill="FFFFFF"/>
        </w:rPr>
      </w:pPr>
    </w:p>
    <w:p w:rsidR="00933AD8" w:rsidRDefault="00933AD8" w:rsidP="00933AD8">
      <w:pPr>
        <w:jc w:val="both"/>
        <w:rPr>
          <w:rFonts w:hAnsi="Arial" w:cs="Arial"/>
          <w:color w:val="000000"/>
          <w:sz w:val="20"/>
          <w:shd w:val="clear" w:color="auto" w:fill="FFFFFF"/>
        </w:rPr>
      </w:pPr>
      <w:r>
        <w:rPr>
          <w:rFonts w:hAnsi="Arial" w:cs="Arial"/>
          <w:color w:val="000000"/>
          <w:sz w:val="20"/>
          <w:shd w:val="clear" w:color="auto" w:fill="FFFFFF"/>
        </w:rPr>
        <w:t>je zdravotná a sociálna posudková činnosť, ktorou sa zisťuje odkázanosť fyzickej osoby s ťažkým zdravotným postihnutím alebo s nepriaznivým zdravotným stavom na sociálnu službu v zariadení pre fyzické osoby, ktoré sú odkázané na pomoc inej fyzickej osoby a na opatrovateľskú službu.</w:t>
      </w:r>
    </w:p>
    <w:p w:rsidR="00933AD8" w:rsidRPr="002F1A95" w:rsidRDefault="00933AD8" w:rsidP="00933AD8">
      <w:pPr>
        <w:jc w:val="both"/>
        <w:rPr>
          <w:rFonts w:hAnsi="Arial" w:cs="Arial"/>
          <w:color w:val="00B050"/>
          <w:sz w:val="20"/>
          <w:shd w:val="clear" w:color="auto" w:fill="FFFFFF"/>
        </w:rPr>
      </w:pPr>
      <w:r w:rsidRPr="002F1A95">
        <w:rPr>
          <w:rFonts w:hAnsi="Arial" w:cs="Arial"/>
          <w:b/>
          <w:color w:val="00B050"/>
          <w:sz w:val="20"/>
          <w:shd w:val="clear" w:color="auto" w:fill="FFFFFF"/>
        </w:rPr>
        <w:t>Zdravotná posudková činnosť na účely posúdenia odkázanosti fyzickej osoby na pomoc inej fyzickej osoby</w:t>
      </w:r>
      <w:r w:rsidRPr="002F1A95">
        <w:rPr>
          <w:rFonts w:hAnsi="Arial" w:cs="Arial"/>
          <w:color w:val="00B050"/>
          <w:sz w:val="20"/>
          <w:shd w:val="clear" w:color="auto" w:fill="FFFFFF"/>
        </w:rPr>
        <w:t xml:space="preserve"> </w:t>
      </w:r>
    </w:p>
    <w:p w:rsidR="00933AD8" w:rsidRDefault="00933AD8" w:rsidP="00933AD8">
      <w:pPr>
        <w:spacing w:after="0"/>
        <w:jc w:val="both"/>
        <w:rPr>
          <w:rFonts w:hAnsi="Arial" w:cs="Arial"/>
          <w:color w:val="000000"/>
          <w:sz w:val="20"/>
          <w:shd w:val="clear" w:color="auto" w:fill="FFFFFF"/>
        </w:rPr>
      </w:pPr>
      <w:r>
        <w:rPr>
          <w:rFonts w:hAnsi="Arial" w:cs="Arial"/>
          <w:color w:val="000000"/>
          <w:sz w:val="20"/>
          <w:shd w:val="clear" w:color="auto" w:fill="FFFFFF"/>
        </w:rPr>
        <w:t>je hodnotenie a posudzovanie zdravotného stavu fyzickej osoby a zmien zdravotného stavu fyzickej osoby.</w:t>
      </w:r>
      <w:r w:rsidRPr="00BA5DC6">
        <w:rPr>
          <w:rFonts w:hAnsi="Arial" w:cs="Arial"/>
          <w:color w:val="000000"/>
          <w:sz w:val="20"/>
          <w:shd w:val="clear" w:color="auto" w:fill="FFFFFF"/>
        </w:rPr>
        <w:t xml:space="preserve"> </w:t>
      </w:r>
      <w:r w:rsidRPr="0041577F">
        <w:rPr>
          <w:rFonts w:hAnsi="Arial" w:cs="Arial"/>
          <w:b/>
          <w:color w:val="000000"/>
          <w:sz w:val="20"/>
          <w:u w:val="single"/>
          <w:shd w:val="clear" w:color="auto" w:fill="FFFFFF"/>
        </w:rPr>
        <w:t>Na výkon zdravotnej posudkovej činnosti sú potrebné:</w:t>
      </w:r>
    </w:p>
    <w:p w:rsidR="00933AD8" w:rsidRDefault="00933AD8" w:rsidP="00933AD8">
      <w:pPr>
        <w:spacing w:after="0"/>
        <w:jc w:val="both"/>
        <w:rPr>
          <w:rFonts w:hAnsi="Arial" w:cs="Arial"/>
          <w:color w:val="000000"/>
          <w:sz w:val="20"/>
          <w:shd w:val="clear" w:color="auto" w:fill="FFFFFF"/>
        </w:rPr>
      </w:pPr>
    </w:p>
    <w:p w:rsidR="00933AD8" w:rsidRPr="00F16792" w:rsidRDefault="00933AD8" w:rsidP="00933AD8">
      <w:pPr>
        <w:pStyle w:val="Odsekzoznamu"/>
        <w:numPr>
          <w:ilvl w:val="0"/>
          <w:numId w:val="9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F1679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lekársky nález</w:t>
      </w:r>
    </w:p>
    <w:p w:rsidR="00933AD8" w:rsidRDefault="00933AD8" w:rsidP="00933AD8">
      <w:pPr>
        <w:pStyle w:val="Odsekzoznamu"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F16792">
        <w:rPr>
          <w:rFonts w:ascii="Arial" w:hAnsi="Arial" w:cs="Arial"/>
          <w:color w:val="000000"/>
          <w:sz w:val="20"/>
          <w:szCs w:val="20"/>
          <w:shd w:val="clear" w:color="auto" w:fill="FFFFFF"/>
        </w:rPr>
        <w:t>správy o priebehu a vývoji choroby a zdravotného postihnutia alebo výpisu zo zdravotnej dokumentácie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1679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1679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nie staršieho ako šesť mesiacov</w:t>
      </w:r>
    </w:p>
    <w:p w:rsidR="00933AD8" w:rsidRPr="002F1A95" w:rsidRDefault="00933AD8" w:rsidP="00933AD8">
      <w:pPr>
        <w:jc w:val="both"/>
        <w:rPr>
          <w:rFonts w:hAnsi="Arial" w:cs="Arial"/>
          <w:color w:val="00B050"/>
          <w:sz w:val="20"/>
          <w:shd w:val="clear" w:color="auto" w:fill="FFFFFF"/>
        </w:rPr>
      </w:pPr>
      <w:r w:rsidRPr="002F1A95">
        <w:rPr>
          <w:rFonts w:hAnsi="Arial" w:cs="Arial"/>
          <w:b/>
          <w:color w:val="00B050"/>
          <w:sz w:val="20"/>
          <w:shd w:val="clear" w:color="auto" w:fill="FFFFFF"/>
        </w:rPr>
        <w:t>Sociálna posudková činnosť na účely posúdenia odkázanosti fyzickej osoby na pomoc inej fyzickej osoby</w:t>
      </w:r>
      <w:r w:rsidRPr="002F1A95">
        <w:rPr>
          <w:rFonts w:hAnsi="Arial" w:cs="Arial"/>
          <w:color w:val="00B050"/>
          <w:sz w:val="20"/>
          <w:shd w:val="clear" w:color="auto" w:fill="FFFFFF"/>
        </w:rPr>
        <w:t xml:space="preserve"> </w:t>
      </w:r>
    </w:p>
    <w:p w:rsidR="00933AD8" w:rsidRDefault="00933AD8" w:rsidP="00933AD8">
      <w:pPr>
        <w:jc w:val="both"/>
        <w:rPr>
          <w:rFonts w:hAnsi="Arial" w:cs="Arial"/>
          <w:color w:val="000000"/>
          <w:sz w:val="20"/>
          <w:shd w:val="clear" w:color="auto" w:fill="FFFFFF"/>
        </w:rPr>
      </w:pPr>
      <w:r>
        <w:rPr>
          <w:rFonts w:hAnsi="Arial" w:cs="Arial"/>
          <w:color w:val="000000"/>
          <w:sz w:val="20"/>
          <w:shd w:val="clear" w:color="auto" w:fill="FFFFFF"/>
        </w:rPr>
        <w:t>Je posudzovanie</w:t>
      </w:r>
    </w:p>
    <w:p w:rsidR="00933AD8" w:rsidRPr="008168F9" w:rsidRDefault="00933AD8" w:rsidP="00933AD8">
      <w:pPr>
        <w:pStyle w:val="Odsekzoznamu"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68F9">
        <w:rPr>
          <w:rFonts w:ascii="Arial" w:hAnsi="Arial" w:cs="Arial"/>
          <w:color w:val="000000"/>
          <w:sz w:val="20"/>
          <w:szCs w:val="20"/>
          <w:shd w:val="clear" w:color="auto" w:fill="FFFFFF"/>
        </w:rPr>
        <w:t>individuálnych predpokladov fyzickej osoby,</w:t>
      </w:r>
    </w:p>
    <w:p w:rsidR="00933AD8" w:rsidRPr="008168F9" w:rsidRDefault="00933AD8" w:rsidP="00933AD8">
      <w:pPr>
        <w:pStyle w:val="Odsekzoznamu"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68F9">
        <w:rPr>
          <w:rFonts w:ascii="Arial" w:hAnsi="Arial" w:cs="Arial"/>
          <w:color w:val="000000"/>
          <w:sz w:val="20"/>
          <w:szCs w:val="20"/>
          <w:shd w:val="clear" w:color="auto" w:fill="FFFFFF"/>
        </w:rPr>
        <w:t>rodinného prostredia fyzickej osoby,</w:t>
      </w:r>
    </w:p>
    <w:p w:rsidR="00933AD8" w:rsidRDefault="00933AD8" w:rsidP="00933AD8">
      <w:pPr>
        <w:pStyle w:val="Odsekzoznamu"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68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prostredia, ktoré ovplyvňuje začlenenie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fyzickej osoby do spoločnosti</w:t>
      </w:r>
    </w:p>
    <w:p w:rsidR="00933AD8" w:rsidRDefault="00933AD8" w:rsidP="00933AD8">
      <w:pPr>
        <w:pStyle w:val="Odsekzoznamu"/>
        <w:numPr>
          <w:ilvl w:val="0"/>
          <w:numId w:val="10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odkázanosti fyzickej osoby na pomoc inej fyzickej osoby pri úkonoch podľa prílohy č.3 a č.4, časti II. a III. zákona č. 448/2008 Z. z. o sociálnych službách</w:t>
      </w:r>
    </w:p>
    <w:p w:rsidR="00933AD8" w:rsidRPr="008168F9" w:rsidRDefault="00933AD8" w:rsidP="00933AD8">
      <w:pPr>
        <w:pStyle w:val="Odsekzoznamu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3AD8" w:rsidRDefault="00933AD8" w:rsidP="00933AD8">
      <w:pPr>
        <w:jc w:val="both"/>
        <w:rPr>
          <w:rFonts w:hAnsi="Arial" w:cs="Arial"/>
          <w:color w:val="000000"/>
          <w:sz w:val="20"/>
          <w:shd w:val="clear" w:color="auto" w:fill="FFFFFF"/>
        </w:rPr>
      </w:pPr>
      <w:r>
        <w:rPr>
          <w:rFonts w:hAnsi="Arial" w:cs="Arial"/>
          <w:color w:val="000000"/>
          <w:sz w:val="20"/>
          <w:shd w:val="clear" w:color="auto" w:fill="FFFFFF"/>
        </w:rPr>
        <w:t xml:space="preserve">Sociálna posudková činnosť sa vykonáva za účasti fyzickej osoby, ktorá požiada o poskytnutie sociálnej služby, v jej rodinnom prostredí, a ak to nie je možné, v prostredí, v ktorom sa zdržiava. Táto fyzická osoba má právo vyjadrovať svoje potreby a návrhy na riešenie svojej nepriaznivej sociálnej situácie. Sociálna posudková činnosť sa môže vykonávať aj za účasti fyzickej osoby, ktorú si fyzická osoba </w:t>
      </w:r>
      <w:bookmarkStart w:id="3" w:name="_GoBack"/>
      <w:bookmarkEnd w:id="3"/>
      <w:r>
        <w:rPr>
          <w:rFonts w:hAnsi="Arial" w:cs="Arial"/>
          <w:color w:val="000000"/>
          <w:sz w:val="20"/>
          <w:shd w:val="clear" w:color="auto" w:fill="FFFFFF"/>
        </w:rPr>
        <w:t>žiadajúca o poskytnutie sociálnej služby určí.</w:t>
      </w:r>
    </w:p>
    <w:p w:rsidR="00933AD8" w:rsidRDefault="00933AD8" w:rsidP="00933AD8">
      <w:pPr>
        <w:jc w:val="both"/>
        <w:rPr>
          <w:rFonts w:hAnsi="Arial" w:cs="Arial"/>
          <w:b/>
          <w:color w:val="000000"/>
          <w:sz w:val="20"/>
          <w:shd w:val="clear" w:color="auto" w:fill="FFFFFF"/>
        </w:rPr>
      </w:pPr>
      <w:r>
        <w:rPr>
          <w:rFonts w:hAnsi="Arial" w:cs="Arial"/>
          <w:color w:val="000000"/>
          <w:sz w:val="20"/>
          <w:shd w:val="clear" w:color="auto" w:fill="FFFFFF"/>
        </w:rPr>
        <w:t xml:space="preserve">Na základe zdravotného posudku a sociálneho posudku sa vyhotovuje </w:t>
      </w:r>
      <w:r w:rsidRPr="008168F9">
        <w:rPr>
          <w:rFonts w:hAnsi="Arial" w:cs="Arial"/>
          <w:b/>
          <w:color w:val="000000"/>
          <w:sz w:val="20"/>
          <w:shd w:val="clear" w:color="auto" w:fill="FFFFFF"/>
        </w:rPr>
        <w:t>posudok o odkázanosti na sociálnu službu</w:t>
      </w:r>
      <w:r>
        <w:rPr>
          <w:rFonts w:hAnsi="Arial" w:cs="Arial"/>
          <w:b/>
          <w:color w:val="000000"/>
          <w:sz w:val="20"/>
          <w:shd w:val="clear" w:color="auto" w:fill="FFFFFF"/>
        </w:rPr>
        <w:t>.</w:t>
      </w:r>
    </w:p>
    <w:p w:rsidR="00933AD8" w:rsidRPr="002F1A95" w:rsidRDefault="00933AD8" w:rsidP="00933AD8">
      <w:pPr>
        <w:jc w:val="both"/>
        <w:rPr>
          <w:rFonts w:hAnsi="Arial" w:cs="Arial"/>
          <w:b/>
          <w:color w:val="00B050"/>
          <w:sz w:val="20"/>
          <w:shd w:val="clear" w:color="auto" w:fill="FFFFFF"/>
        </w:rPr>
      </w:pPr>
      <w:r>
        <w:rPr>
          <w:rFonts w:hAnsi="Arial" w:cs="Arial"/>
          <w:b/>
          <w:color w:val="00B050"/>
          <w:sz w:val="20"/>
          <w:shd w:val="clear" w:color="auto" w:fill="FFFFFF"/>
        </w:rPr>
        <w:t xml:space="preserve">Obec je správnym orgánom v konaniach </w:t>
      </w:r>
      <w:r w:rsidRPr="002F1A95">
        <w:rPr>
          <w:rFonts w:hAnsi="Arial" w:cs="Arial"/>
          <w:b/>
          <w:color w:val="00B050"/>
          <w:sz w:val="20"/>
          <w:shd w:val="clear" w:color="auto" w:fill="FFFFFF"/>
        </w:rPr>
        <w:t>o odkázanosti na sociálnu službu </w:t>
      </w:r>
    </w:p>
    <w:p w:rsidR="00933AD8" w:rsidRPr="002F1A95" w:rsidRDefault="00933AD8" w:rsidP="00933AD8">
      <w:pPr>
        <w:pStyle w:val="Odsekzoznamu"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1A9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zariadení pre seniorov </w:t>
      </w:r>
    </w:p>
    <w:p w:rsidR="00933AD8" w:rsidRPr="002F1A95" w:rsidRDefault="00933AD8" w:rsidP="00933AD8">
      <w:pPr>
        <w:pStyle w:val="Odsekzoznamu"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1A9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zariadení opatrovateľskej služby </w:t>
      </w:r>
    </w:p>
    <w:p w:rsidR="00933AD8" w:rsidRPr="00C6129C" w:rsidRDefault="00933AD8" w:rsidP="00933AD8">
      <w:pPr>
        <w:pStyle w:val="Odsekzoznamu"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</w:pPr>
      <w:r w:rsidRPr="002F1A95">
        <w:rPr>
          <w:rFonts w:ascii="Arial" w:hAnsi="Arial" w:cs="Arial"/>
          <w:color w:val="000000"/>
          <w:sz w:val="20"/>
          <w:szCs w:val="20"/>
          <w:shd w:val="clear" w:color="auto" w:fill="FFFFFF"/>
        </w:rPr>
        <w:t>v dennom stacionári</w:t>
      </w:r>
    </w:p>
    <w:p w:rsidR="00C6129C" w:rsidRPr="00750404" w:rsidRDefault="00C6129C" w:rsidP="00933AD8">
      <w:pPr>
        <w:pStyle w:val="Odsekzoznamu"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opatrovateľská služba</w:t>
      </w:r>
    </w:p>
    <w:p w:rsidR="00933AD8" w:rsidRPr="00750404" w:rsidRDefault="00933AD8" w:rsidP="00933AD8">
      <w:pPr>
        <w:pStyle w:val="Odsekzoznamu"/>
        <w:jc w:val="both"/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</w:pPr>
    </w:p>
    <w:p w:rsidR="00933AD8" w:rsidRDefault="00933AD8" w:rsidP="00933AD8">
      <w:pPr>
        <w:jc w:val="both"/>
        <w:rPr>
          <w:rFonts w:hAnsi="Arial" w:cs="Arial"/>
          <w:sz w:val="20"/>
          <w:u w:val="single"/>
          <w:shd w:val="clear" w:color="auto" w:fill="FFFFFF"/>
        </w:rPr>
      </w:pPr>
      <w:r w:rsidRPr="00750404">
        <w:rPr>
          <w:rFonts w:hAnsi="Arial" w:cs="Arial"/>
          <w:b/>
          <w:sz w:val="20"/>
          <w:shd w:val="clear" w:color="auto" w:fill="FFFFFF"/>
        </w:rPr>
        <w:t>Lehota</w:t>
      </w:r>
      <w:r>
        <w:rPr>
          <w:rFonts w:hAnsi="Arial" w:cs="Arial"/>
          <w:b/>
          <w:sz w:val="20"/>
          <w:shd w:val="clear" w:color="auto" w:fill="FFFFFF"/>
        </w:rPr>
        <w:t xml:space="preserve"> na vybavenie :  </w:t>
      </w:r>
      <w:r w:rsidRPr="00750404">
        <w:rPr>
          <w:rFonts w:hAnsi="Arial" w:cs="Arial"/>
          <w:sz w:val="20"/>
          <w:u w:val="single"/>
          <w:shd w:val="clear" w:color="auto" w:fill="FFFFFF"/>
        </w:rPr>
        <w:t>30 dní od podania žiadosti o posúdenie odkázanosti na sociálnu službu</w:t>
      </w:r>
    </w:p>
    <w:p w:rsidR="00933AD8" w:rsidRDefault="00933AD8" w:rsidP="00933AD8">
      <w:pPr>
        <w:jc w:val="both"/>
        <w:rPr>
          <w:rFonts w:hAnsi="Arial" w:cs="Arial"/>
          <w:sz w:val="20"/>
          <w:u w:val="single"/>
          <w:shd w:val="clear" w:color="auto" w:fill="FFFFFF"/>
        </w:rPr>
      </w:pPr>
    </w:p>
    <w:p w:rsidR="00933AD8" w:rsidRPr="00750404" w:rsidRDefault="00933AD8" w:rsidP="00933AD8">
      <w:pPr>
        <w:jc w:val="both"/>
        <w:rPr>
          <w:rFonts w:hAnsi="Arial" w:cs="Arial"/>
          <w:sz w:val="20"/>
          <w:shd w:val="clear" w:color="auto" w:fill="FFFFFF"/>
        </w:rPr>
      </w:pPr>
      <w:r>
        <w:rPr>
          <w:rFonts w:hAnsi="Arial" w:cs="Arial"/>
          <w:b/>
          <w:sz w:val="20"/>
          <w:shd w:val="clear" w:color="auto" w:fill="FFFFFF"/>
        </w:rPr>
        <w:t xml:space="preserve">Správny poplatok: </w:t>
      </w:r>
      <w:r>
        <w:rPr>
          <w:rFonts w:hAnsi="Arial" w:cs="Arial"/>
          <w:sz w:val="20"/>
          <w:shd w:val="clear" w:color="auto" w:fill="FFFFFF"/>
        </w:rPr>
        <w:t>Bez poplatku</w:t>
      </w:r>
    </w:p>
    <w:p w:rsidR="004A2953" w:rsidRDefault="004A2953" w:rsidP="00072832">
      <w:pPr>
        <w:ind w:left="6372" w:firstLine="708"/>
        <w:rPr>
          <w:rFonts w:ascii="Times New Roman"/>
          <w:b/>
          <w:u w:val="single"/>
        </w:rPr>
      </w:pPr>
    </w:p>
    <w:sectPr w:rsidR="004A2953" w:rsidSect="00D0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6D" w:rsidRDefault="0024686D" w:rsidP="00FA529C">
      <w:pPr>
        <w:spacing w:after="0" w:line="240" w:lineRule="auto"/>
      </w:pPr>
      <w:r>
        <w:separator/>
      </w:r>
    </w:p>
  </w:endnote>
  <w:endnote w:type="continuationSeparator" w:id="0">
    <w:p w:rsidR="0024686D" w:rsidRDefault="0024686D" w:rsidP="00FA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48" w:rsidRDefault="00F675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1AB" w:rsidRDefault="000321AB" w:rsidP="000321AB">
    <w:pPr>
      <w:pStyle w:val="Pta"/>
      <w:jc w:val="both"/>
      <w:rPr>
        <w:sz w:val="20"/>
      </w:rPr>
    </w:pPr>
    <w:r>
      <w:rPr>
        <w:sz w:val="20"/>
      </w:rPr>
      <w:t xml:space="preserve"> </w:t>
    </w:r>
    <w:proofErr w:type="spellStart"/>
    <w:r>
      <w:rPr>
        <w:sz w:val="20"/>
      </w:rPr>
      <w:t>t.</w:t>
    </w:r>
    <w:r>
      <w:rPr>
        <w:sz w:val="20"/>
      </w:rPr>
      <w:t>č</w:t>
    </w:r>
    <w:proofErr w:type="spellEnd"/>
    <w:r>
      <w:rPr>
        <w:sz w:val="20"/>
      </w:rPr>
      <w:t xml:space="preserve"> .: 035/6493201                                  I</w:t>
    </w:r>
    <w:r>
      <w:rPr>
        <w:sz w:val="20"/>
      </w:rPr>
      <w:t>Č</w:t>
    </w:r>
    <w:r>
      <w:rPr>
        <w:sz w:val="20"/>
      </w:rPr>
      <w:t>O: 00</w:t>
    </w:r>
    <w:r>
      <w:rPr>
        <w:sz w:val="20"/>
      </w:rPr>
      <w:t> </w:t>
    </w:r>
    <w:r>
      <w:rPr>
        <w:sz w:val="20"/>
      </w:rPr>
      <w:t>309</w:t>
    </w:r>
    <w:r>
      <w:rPr>
        <w:sz w:val="20"/>
      </w:rPr>
      <w:t> </w:t>
    </w:r>
    <w:r>
      <w:rPr>
        <w:sz w:val="20"/>
      </w:rPr>
      <w:t>176</w:t>
    </w:r>
    <w:r w:rsidRPr="003C694A">
      <w:rPr>
        <w:sz w:val="20"/>
      </w:rPr>
      <w:t xml:space="preserve"> </w:t>
    </w:r>
    <w:r>
      <w:rPr>
        <w:sz w:val="20"/>
      </w:rPr>
      <w:t xml:space="preserve">                                                   </w:t>
    </w:r>
    <w:hyperlink r:id="rId1" w:history="1">
      <w:r w:rsidRPr="00105AA3">
        <w:rPr>
          <w:rStyle w:val="Hypertextovprepojenie"/>
          <w:sz w:val="20"/>
        </w:rPr>
        <w:t>www.obecpalarikovo.sk</w:t>
      </w:r>
    </w:hyperlink>
    <w:r>
      <w:rPr>
        <w:sz w:val="20"/>
      </w:rPr>
      <w:t xml:space="preserve">       </w:t>
    </w:r>
  </w:p>
  <w:p w:rsidR="000321AB" w:rsidRDefault="000321AB" w:rsidP="000321AB">
    <w:pPr>
      <w:pStyle w:val="Pta"/>
      <w:rPr>
        <w:sz w:val="20"/>
      </w:rPr>
    </w:pPr>
    <w:r>
      <w:rPr>
        <w:sz w:val="20"/>
      </w:rPr>
      <w:t xml:space="preserve">                </w:t>
    </w:r>
    <w:r w:rsidR="00F84621">
      <w:rPr>
        <w:sz w:val="20"/>
      </w:rPr>
      <w:t xml:space="preserve">                               </w:t>
    </w:r>
    <w:r>
      <w:rPr>
        <w:sz w:val="20"/>
      </w:rPr>
      <w:t xml:space="preserve">IBAN: </w:t>
    </w:r>
    <w:r w:rsidRPr="005F21E8">
      <w:rPr>
        <w:sz w:val="20"/>
      </w:rPr>
      <w:t>SK12 0200 0000 0001 7042 4172</w:t>
    </w:r>
    <w:r>
      <w:rPr>
        <w:sz w:val="20"/>
      </w:rPr>
      <w:t xml:space="preserve">             e-mail: </w:t>
    </w:r>
    <w:hyperlink r:id="rId2" w:history="1">
      <w:r w:rsidRPr="00C63E84">
        <w:rPr>
          <w:rStyle w:val="Hypertextovprepojenie"/>
          <w:sz w:val="20"/>
        </w:rPr>
        <w:t>ocupal@post.sk</w:t>
      </w:r>
    </w:hyperlink>
  </w:p>
  <w:p w:rsidR="000321AB" w:rsidRPr="009F733F" w:rsidRDefault="000321AB" w:rsidP="000321AB">
    <w:pPr>
      <w:pStyle w:val="Pta"/>
    </w:pPr>
  </w:p>
  <w:p w:rsidR="000321AB" w:rsidRDefault="000321AB" w:rsidP="000321AB">
    <w:pPr>
      <w:pStyle w:val="Pta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48" w:rsidRDefault="00F675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6D" w:rsidRDefault="0024686D" w:rsidP="00FA529C">
      <w:pPr>
        <w:spacing w:after="0" w:line="240" w:lineRule="auto"/>
      </w:pPr>
      <w:r>
        <w:separator/>
      </w:r>
    </w:p>
  </w:footnote>
  <w:footnote w:type="continuationSeparator" w:id="0">
    <w:p w:rsidR="0024686D" w:rsidRDefault="0024686D" w:rsidP="00FA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48" w:rsidRDefault="00F675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48" w:rsidRDefault="00F6754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27" w:rsidRDefault="00886E2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1023620</wp:posOffset>
              </wp:positionH>
              <wp:positionV relativeFrom="paragraph">
                <wp:posOffset>-295275</wp:posOffset>
              </wp:positionV>
              <wp:extent cx="4629150" cy="542925"/>
              <wp:effectExtent l="0" t="0" r="19050" b="28575"/>
              <wp:wrapSquare wrapText="bothSides"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6E27" w:rsidRPr="00886E27" w:rsidRDefault="00886E27" w:rsidP="00886E27">
                          <w:pPr>
                            <w:spacing w:after="0"/>
                            <w:jc w:val="center"/>
                            <w:rPr>
                              <w:rFonts w:ascii="Times New Roman"/>
                              <w:sz w:val="28"/>
                              <w:szCs w:val="28"/>
                            </w:rPr>
                          </w:pPr>
                          <w:r w:rsidRPr="00886E27">
                            <w:rPr>
                              <w:rFonts w:ascii="Times New Roman"/>
                              <w:sz w:val="28"/>
                              <w:szCs w:val="28"/>
                            </w:rPr>
                            <w:t>OBEC PALÁRIKOVO</w:t>
                          </w:r>
                        </w:p>
                        <w:p w:rsidR="00886E27" w:rsidRPr="00886E27" w:rsidRDefault="00F67548" w:rsidP="00886E27">
                          <w:pPr>
                            <w:spacing w:after="0"/>
                            <w:jc w:val="center"/>
                            <w:rPr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Obecný úrad</w:t>
                          </w:r>
                          <w:r w:rsidR="00DB76C9">
                            <w:rPr>
                              <w:rFonts w:ascii="Times New Roman"/>
                              <w:sz w:val="28"/>
                              <w:szCs w:val="28"/>
                            </w:rPr>
                            <w:t xml:space="preserve"> Palárikovo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 xml:space="preserve">, </w:t>
                          </w:r>
                          <w:r w:rsidR="00886E27" w:rsidRPr="00886E27">
                            <w:rPr>
                              <w:rFonts w:ascii="Times New Roman"/>
                              <w:sz w:val="28"/>
                              <w:szCs w:val="28"/>
                            </w:rPr>
                            <w:t>Hlavná 82, 941 11  Palárikovo</w:t>
                          </w:r>
                        </w:p>
                        <w:p w:rsidR="00886E27" w:rsidRPr="00886E27" w:rsidRDefault="00886E27" w:rsidP="00886E27">
                          <w:pPr>
                            <w:rPr>
                              <w:rFonts w:asci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margin-left:80.6pt;margin-top:-23.25pt;width:364.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">
              <v:textbox>
                <w:txbxContent>
                  <w:p w:rsidR="00886E27" w:rsidRPr="00886E27" w:rsidRDefault="00886E27" w:rsidP="00886E27">
                    <w:pPr>
                      <w:spacing w:after="0"/>
                      <w:jc w:val="center"/>
                      <w:rPr>
                        <w:rFonts w:ascii="Times New Roman"/>
                        <w:sz w:val="28"/>
                        <w:szCs w:val="28"/>
                      </w:rPr>
                    </w:pPr>
                    <w:r w:rsidRPr="00886E27">
                      <w:rPr>
                        <w:rFonts w:ascii="Times New Roman"/>
                        <w:sz w:val="28"/>
                        <w:szCs w:val="28"/>
                      </w:rPr>
                      <w:t>OBEC PALÁRIKOVO</w:t>
                    </w:r>
                  </w:p>
                  <w:p w:rsidR="00886E27" w:rsidRPr="00886E27" w:rsidRDefault="00F67548" w:rsidP="00886E27">
                    <w:pPr>
                      <w:spacing w:after="0"/>
                      <w:jc w:val="center"/>
                      <w:rPr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t>Obecný úrad</w:t>
                    </w:r>
                    <w:r w:rsidR="00DB76C9">
                      <w:rPr>
                        <w:rFonts w:ascii="Times New Roman"/>
                        <w:sz w:val="28"/>
                        <w:szCs w:val="28"/>
                      </w:rPr>
                      <w:t xml:space="preserve"> Palárikovo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 xml:space="preserve">, </w:t>
                    </w:r>
                    <w:r w:rsidR="00886E27" w:rsidRPr="00886E27">
                      <w:rPr>
                        <w:rFonts w:ascii="Times New Roman"/>
                        <w:sz w:val="28"/>
                        <w:szCs w:val="28"/>
                      </w:rPr>
                      <w:t>Hlavná 82, 941 11  Palárikovo</w:t>
                    </w:r>
                  </w:p>
                  <w:p w:rsidR="00886E27" w:rsidRPr="00886E27" w:rsidRDefault="00886E27" w:rsidP="00886E27">
                    <w:pPr>
                      <w:rPr>
                        <w:rFonts w:ascii="Times New Roman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9F23B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552450" cy="685800"/>
          <wp:effectExtent l="0" t="0" r="0" b="0"/>
          <wp:wrapNone/>
          <wp:docPr id="11" name="Obrázok 11" descr="znak palárik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 palárikov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FD7"/>
    <w:multiLevelType w:val="hybridMultilevel"/>
    <w:tmpl w:val="9E5A4CE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6D6"/>
    <w:multiLevelType w:val="hybridMultilevel"/>
    <w:tmpl w:val="39A27C0A"/>
    <w:lvl w:ilvl="0" w:tplc="3C26CA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B47662"/>
    <w:multiLevelType w:val="hybridMultilevel"/>
    <w:tmpl w:val="7C0AF9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7BE3"/>
    <w:multiLevelType w:val="multilevel"/>
    <w:tmpl w:val="A17EDA42"/>
    <w:lvl w:ilvl="0">
      <w:start w:val="4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auto"/>
        <w:position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u w:val="none"/>
        <w:effect w:val="none"/>
      </w:rPr>
    </w:lvl>
    <w:lvl w:ilvl="2">
      <w:start w:val="61"/>
      <w:numFmt w:val="upperLetter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E663940"/>
    <w:multiLevelType w:val="multilevel"/>
    <w:tmpl w:val="BE52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E1BCE"/>
    <w:multiLevelType w:val="singleLevel"/>
    <w:tmpl w:val="ABEACE6E"/>
    <w:lvl w:ilvl="0">
      <w:start w:val="1"/>
      <w:numFmt w:val="bullet"/>
      <w:lvlText w:val=""/>
      <w:lvlJc w:val="left"/>
      <w:pPr>
        <w:ind w:left="0" w:firstLine="0"/>
      </w:pPr>
      <w:rPr>
        <w:rFonts w:ascii="Symbol" w:eastAsia="Symbol" w:hAnsi="Symbol" w:hint="default"/>
        <w:b w:val="0"/>
        <w:i w:val="0"/>
        <w:strike w:val="0"/>
        <w:dstrike w:val="0"/>
        <w:color w:val="000000"/>
        <w:position w:val="0"/>
        <w:sz w:val="20"/>
        <w:u w:val="none"/>
        <w:effect w:val="none"/>
      </w:rPr>
    </w:lvl>
  </w:abstractNum>
  <w:abstractNum w:abstractNumId="6" w15:restartNumberingAfterBreak="0">
    <w:nsid w:val="3A4238E8"/>
    <w:multiLevelType w:val="hybridMultilevel"/>
    <w:tmpl w:val="810AF3C6"/>
    <w:lvl w:ilvl="0" w:tplc="041B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841530"/>
    <w:multiLevelType w:val="hybridMultilevel"/>
    <w:tmpl w:val="04AC8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E4D"/>
    <w:multiLevelType w:val="singleLevel"/>
    <w:tmpl w:val="FAF415F2"/>
    <w:lvl w:ilvl="0">
      <w:start w:val="1"/>
      <w:numFmt w:val="bullet"/>
      <w:lvlText w:val=""/>
      <w:lvlJc w:val="left"/>
      <w:pPr>
        <w:ind w:left="0" w:firstLine="0"/>
      </w:pPr>
      <w:rPr>
        <w:rFonts w:ascii="Symbol" w:eastAsia="Symbol" w:hAnsi="Symbol" w:hint="default"/>
        <w:b w:val="0"/>
        <w:i w:val="0"/>
        <w:strike w:val="0"/>
        <w:dstrike w:val="0"/>
        <w:color w:val="000000"/>
        <w:position w:val="0"/>
        <w:sz w:val="20"/>
        <w:u w:val="none"/>
        <w:effect w:val="none"/>
      </w:rPr>
    </w:lvl>
  </w:abstractNum>
  <w:abstractNum w:abstractNumId="9" w15:restartNumberingAfterBreak="0">
    <w:nsid w:val="7A473D09"/>
    <w:multiLevelType w:val="hybridMultilevel"/>
    <w:tmpl w:val="7C7E7AF8"/>
    <w:lvl w:ilvl="0" w:tplc="E0F48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6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  <w:lvl w:ilvl="0">
        <w:start w:val="4"/>
        <w:numFmt w:val="upperLetter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i w:val="0"/>
          <w:strike w:val="0"/>
          <w:dstrike w:val="0"/>
          <w:color w:val="000000"/>
          <w:position w:val="0"/>
          <w:sz w:val="24"/>
          <w:szCs w:val="28"/>
          <w:u w:val="none"/>
          <w:effect w:val="none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0" w:firstLine="6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color w:val="000000"/>
          <w:position w:val="0"/>
          <w:sz w:val="20"/>
          <w:u w:val="none"/>
          <w:effect w:val="none"/>
        </w:rPr>
      </w:lvl>
    </w:lvlOverride>
    <w:lvlOverride w:ilvl="2">
      <w:startOverride w:val="61"/>
      <w:lvl w:ilvl="2">
        <w:start w:val="6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32"/>
    <w:rsid w:val="00002409"/>
    <w:rsid w:val="00006EC3"/>
    <w:rsid w:val="000321AB"/>
    <w:rsid w:val="00066222"/>
    <w:rsid w:val="00072832"/>
    <w:rsid w:val="0008329E"/>
    <w:rsid w:val="000845B4"/>
    <w:rsid w:val="00085D28"/>
    <w:rsid w:val="0009441F"/>
    <w:rsid w:val="000E5AED"/>
    <w:rsid w:val="00121D4F"/>
    <w:rsid w:val="00131041"/>
    <w:rsid w:val="001D3BB9"/>
    <w:rsid w:val="0021578B"/>
    <w:rsid w:val="0022137A"/>
    <w:rsid w:val="0024686D"/>
    <w:rsid w:val="002C230F"/>
    <w:rsid w:val="002C3C5A"/>
    <w:rsid w:val="002C6003"/>
    <w:rsid w:val="003A3018"/>
    <w:rsid w:val="003A5407"/>
    <w:rsid w:val="003F7DAA"/>
    <w:rsid w:val="0041577F"/>
    <w:rsid w:val="004170F3"/>
    <w:rsid w:val="00422F75"/>
    <w:rsid w:val="00431D01"/>
    <w:rsid w:val="00462386"/>
    <w:rsid w:val="00495B89"/>
    <w:rsid w:val="004A2953"/>
    <w:rsid w:val="004B03DB"/>
    <w:rsid w:val="004D69A2"/>
    <w:rsid w:val="00654400"/>
    <w:rsid w:val="00690D0B"/>
    <w:rsid w:val="00717235"/>
    <w:rsid w:val="007A6D18"/>
    <w:rsid w:val="0082664D"/>
    <w:rsid w:val="00875A06"/>
    <w:rsid w:val="00886E27"/>
    <w:rsid w:val="008C0D9F"/>
    <w:rsid w:val="00933AD8"/>
    <w:rsid w:val="009F615A"/>
    <w:rsid w:val="00A1025D"/>
    <w:rsid w:val="00A70585"/>
    <w:rsid w:val="00AB3CC6"/>
    <w:rsid w:val="00B04232"/>
    <w:rsid w:val="00B67C49"/>
    <w:rsid w:val="00B87442"/>
    <w:rsid w:val="00C3101C"/>
    <w:rsid w:val="00C52E1B"/>
    <w:rsid w:val="00C6129C"/>
    <w:rsid w:val="00C63224"/>
    <w:rsid w:val="00C9382E"/>
    <w:rsid w:val="00CF368D"/>
    <w:rsid w:val="00D03C9B"/>
    <w:rsid w:val="00D1447C"/>
    <w:rsid w:val="00D63F0B"/>
    <w:rsid w:val="00DA7CF7"/>
    <w:rsid w:val="00DB76C9"/>
    <w:rsid w:val="00E95E4F"/>
    <w:rsid w:val="00E97C18"/>
    <w:rsid w:val="00ED46AC"/>
    <w:rsid w:val="00F61977"/>
    <w:rsid w:val="00F67548"/>
    <w:rsid w:val="00F84621"/>
    <w:rsid w:val="00FA529C"/>
    <w:rsid w:val="00FB019A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2F7B6F-4A3E-4224-9879-CF48AEE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2832"/>
    <w:rPr>
      <w:rFonts w:ascii="Arial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[Normal]"/>
    <w:qFormat/>
    <w:rsid w:val="0007283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5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529C"/>
    <w:rPr>
      <w:rFonts w:ascii="Arial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nhideWhenUsed/>
    <w:rsid w:val="00FA5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FA529C"/>
    <w:rPr>
      <w:rFonts w:ascii="Arial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rsid w:val="00C63224"/>
    <w:rPr>
      <w:color w:val="0563C1"/>
      <w:u w:val="single"/>
    </w:rPr>
  </w:style>
  <w:style w:type="paragraph" w:styleId="Zarkazkladnhotextu2">
    <w:name w:val="Body Text Indent 2"/>
    <w:basedOn w:val="Normlny"/>
    <w:link w:val="Zarkazkladnhotextu2Char"/>
    <w:rsid w:val="00875A06"/>
    <w:pPr>
      <w:spacing w:after="0" w:line="240" w:lineRule="auto"/>
      <w:ind w:left="284"/>
      <w:jc w:val="both"/>
    </w:pPr>
    <w:rPr>
      <w:rFonts w:ascii="Times New Roman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5A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75A06"/>
    <w:pPr>
      <w:autoSpaceDE w:val="0"/>
      <w:autoSpaceDN w:val="0"/>
      <w:spacing w:after="0" w:line="240" w:lineRule="auto"/>
      <w:ind w:left="708"/>
    </w:pPr>
    <w:rPr>
      <w:rFonts w:ascii="Times New Roman"/>
      <w:szCs w:val="24"/>
    </w:rPr>
  </w:style>
  <w:style w:type="table" w:styleId="Mriekatabuky">
    <w:name w:val="Table Grid"/>
    <w:basedOn w:val="Normlnatabuka"/>
    <w:uiPriority w:val="59"/>
    <w:rsid w:val="0087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cupal@post.sk" TargetMode="External"/><Relationship Id="rId1" Type="http://schemas.openxmlformats.org/officeDocument/2006/relationships/hyperlink" Target="http://www.obecpalarikovo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E0FFB-BBDA-4217-B457-9D044481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Ocu</Company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GALBAVÁ Erika</cp:lastModifiedBy>
  <cp:revision>19</cp:revision>
  <cp:lastPrinted>2018-05-29T06:23:00Z</cp:lastPrinted>
  <dcterms:created xsi:type="dcterms:W3CDTF">2020-12-15T08:43:00Z</dcterms:created>
  <dcterms:modified xsi:type="dcterms:W3CDTF">2021-04-26T11:02:00Z</dcterms:modified>
</cp:coreProperties>
</file>